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346 THE APOCALYPSE [en. xiii. 16</w:t>
        <w:br/>
        <w:br/>
        <w:t>‘“‘Tf a slave runs away from his master, and taking</w:t>
        <w:br/>
        <w:t>sanctuary at this shrine gives himself wp to the god, and</w:t>
        <w:br/>
        <w:t>receives certain sacred marks upon his person, whoever</w:t>
        <w:br/>
        <w:t>his master may be, he cannot lay hand on him” (Raw-</w:t>
        <w:br/>
        <w:t>linson’s Herod., ii. 113).</w:t>
        <w:br/>
        <w:t>And Grotius observes that, in the reign of Trajan,</w:t>
        <w:br/>
        <w:t>the magicians suggested to that emperor that he</w:t>
        <w:br/>
        <w:t>should forbid all clubs or colleges, except those which</w:t>
        <w:br/>
        <w:t>met under the patronage of some one of the pagan</w:t>
        <w:br/>
        <w:t>divinities. And as it is natural to men to love societies,</w:t>
        <w:br/>
        <w:t>the consequence of this edict was that there was</w:t>
        <w:br/>
        <w:t>scarcely one in the Roman empire who had not his</w:t>
        <w:br/>
        <w:t>name enrolled in some society, dedicated to one or</w:t>
        <w:br/>
        <w:t>other of the gods. Moreover, those who were enrolled in</w:t>
        <w:br/>
        <w:t>these companies, at the time of enrolment, received</w:t>
        <w:br/>
        <w:t>some mark upon their persons; that is, either the</w:t>
        <w:br/>
        <w:t>emblem of some god, or the name, either expressed in</w:t>
        <w:br/>
        <w:t>letters, or concealed under some number expressive of it.</w:t>
        <w:br/>
        <w:t>Those who belonged to none of these companies or clubs</w:t>
        <w:br/>
        <w:t>were, for that very reason, suspected of being Christians.</w:t>
        <w:br/>
        <w:t>The same practice obtains at the present day among</w:t>
        <w:br/>
        <w:t>the Hindoos, and most fully illustrates the text.</w:t>
        <w:br/>
        <w:t>“ After performing their religious ablutions, the</w:t>
        <w:br/>
        <w:t>Hindoos receive on their forehead the mark either of</w:t>
        <w:br/>
        <w:t>Vishnoo or Sivi; this mark, affixed by a Brahmin,</w:t>
        <w:br/>
        <w:t>varies in form and colour, according to the sect they</w:t>
        <w:br/>
        <w:t>profess: the one being horizontal, the other perpen-</w:t>
        <w:br/>
        <w:t>dicular ; it is made from a composition of sandal-wood,</w:t>
        <w:br/>
        <w:t>turmeric, and cow-dung: the latter is deemed pecu-</w:t>
        <w:br/>
        <w:t>liarly sacred ” (Forbes’s Oriental Memoirs, vol.i., p. 286).</w:t>
        <w:br/>
        <w:t>In the third book of Maccabees an account is given</w:t>
        <w:br/>
        <w:t>of the impious attempt of Ptolemy Philopater to enter</w:t>
        <w:br/>
        <w:t>the Holy of Holies at Jerusalem. He was smitten by</w:t>
        <w:br/>
        <w:t>God, and prevented from fulfilling his design. But on</w:t>
        <w:br/>
        <w:t>his return to Egypt, his hatred against the Jews and</w:t>
        <w:br/>
        <w:t>Jehovah displayed itself.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