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422 THE APOCALYPSE fou. xvii. 1</w:t>
        <w:br/>
        <w:br/>
        <w:t>now, nor is she openly drinking blood. At this period</w:t>
        <w:br/>
        <w:t>arise ten infidel kings, who hate the revolting aspect</w:t>
        <w:br/>
        <w:t>of religion exhibited by her, and are at enmity with</w:t>
        <w:br/>
        <w:t>even those portions of Christian truth which she retains.</w:t>
        <w:br/>
        <w:t>The kingdom reverts to an emperor of the old pagan</w:t>
        <w:br/>
        <w:t>stamp. He and his ten kings are in full moral harmony,</w:t>
        <w:br/>
        <w:t>and agree to destroy the city. It is done: and with</w:t>
        <w:br/>
        <w:t>this ends chapter xvii.</w:t>
        <w:br/>
        <w:t>5. The few and scattered relics of old Rome flee to</w:t>
        <w:br/>
        <w:t>the literal Babylon on Euphrates. And this—as the</w:t>
        <w:br/>
        <w:t>great commercial city of the world, in contact, not</w:t>
        <w:br/>
        <w:t>with Christ’s new people of the Gospel (as in the former</w:t>
        <w:br/>
        <w:t>chapter), but with God’s literal ancient people Israel—</w:t>
        <w:br/>
        <w:t>is destroyed of God.</w:t>
        <w:br/>
        <w:t>Thus our path lies, through Rome pagan and Rome</w:t>
        <w:br/>
        <w:t>papal, to the era of Antichrist, and Rome’s destruction :</w:t>
        <w:br/>
        <w:t>after which literal Babylon again appears on the stage,</w:t>
        <w:br/>
        <w:t>and is finally consumed.</w:t>
        <w:br/>
        <w:t>The two chapters before us, then, are retrogressive.</w:t>
        <w:br/>
        <w:t>They expand to us the position occupied by Babylon at</w:t>
        <w:br/>
        <w:t>each of her two catastrophes. For, as we have seen,</w:t>
        <w:br/>
        <w:t>Babylon falls twice. The first time, xiv. 8; the second</w:t>
        <w:br/>
        <w:t>time, xvi. 19.</w:t>
        <w:br/>
        <w:t>The xviith chapter then extends our view of the</w:t>
        <w:br/>
        <w:t>first overthrow: the xviiith, our view of the second.</w:t>
        <w:br/>
        <w:t>The judgment of the Great Harlot is to be shown to</w:t>
        <w:br/>
        <w:t>John; this is the great object of the vision. Her</w:t>
        <w:br/>
        <w:t>history comes in only as ministering a reason for the</w:t>
        <w:br/>
        <w:t>stroke of divine justice.</w:t>
        <w:br/>
        <w:t>Babylon takes two different aspects. One as the</w:t>
        <w:br/>
        <w:t>Harlot, in which she is first presented. ‘Fallen is</w:t>
        <w:br/>
        <w:t>Babylon the Great, who hath made all the nations drink</w:t>
        <w:br/>
        <w:t>of the wine of the wrath of her fornication” (xiv. 8).</w:t>
        <w:br/>
        <w:t>This is her phase throughout chapter xvii. It is almost</w:t>
        <w:br/>
        <w:t>wholly mystic: we have “ Wild Beast,” “horns ” and</w:t>
        <w:br/>
        <w:t>“heads,” “woman” and “cup,” and ‘“ waters.”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