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526 THE APOCALYPSE Lou. xx. 6</w:t>
        <w:br/>
        <w:br/>
        <w:t>of ‘‘ God and the Lamb.” Jesus, therefore, is God : for</w:t>
        <w:br/>
        <w:t>the priest is a minister of God. The title “ the Christ ”</w:t>
        <w:br/>
        <w:t>is only four times used in this book, and on all four</w:t>
        <w:br/>
        <w:t>oceasions it refers to the millennial kingdom.</w:t>
        <w:br/>
        <w:t>3. “ They shall reign with him a thousand years.”</w:t>
        <w:br/>
        <w:t>Is the promised kingdom a session with Christ on</w:t>
        <w:br/>
        <w:t>His throne, while the dead are being judged, at the</w:t>
        <w:br/>
        <w:t>close of the thousand years? Nay, the kingly autho-</w:t>
        <w:br/>
        <w:t>rity is exercised during a thousand years, previous to</w:t>
        <w:br/>
        <w:t>the judgment of the dead. And what place is there</w:t>
        <w:br/>
        <w:t>for priesthood, while the dead are judged ?</w:t>
        <w:br/>
        <w:t>The subjects of these kings are the Gentiles; the</w:t>
        <w:br/>
        <w:t>authority over the twelve tribes of Israel being given</w:t>
        <w:br/>
        <w:t>by promise to the twelve Jewish apostles.</w:t>
        <w:br/>
        <w:t>Here is at length the lawful union of the kingly and</w:t>
        <w:br/>
        <w:t>priestly offices. Under the Law, the kings might not</w:t>
        <w:br/>
        <w:t>be priests: and no priest became a king. Under the</w:t>
        <w:br/>
        <w:t>Gospel, the saints were priests, but were forbidden to</w:t>
        <w:br/>
        <w:t>be kings. 1 Cor. iv. 8-14. Now the risen are both</w:t>
        <w:br/>
        <w:t>priests and kings.. Here is the perfection of govern-</w:t>
        <w:br/>
        <w:t>ment. For the rulers are the righteous, no longer</w:t>
        <w:br/>
        <w:t>tempted by sin or Satan. With full knowledge, per-</w:t>
        <w:br/>
        <w:t>fect impartiality, and love of God and man, they rule</w:t>
        <w:br/>
        <w:t>their subjects. If there be any evil, it springs from</w:t>
        <w:br/>
        <w:t>the governed, not from the governors.</w:t>
        <w:br/>
        <w:t>But this is not the final state. “Tis only for a thou-</w:t>
        <w:br/>
        <w:t>sand years. “Tis a transition-period between the old</w:t>
        <w:br/>
        <w:t>earth and the new, partaking of the characteristics of</w:t>
        <w:br/>
        <w:t>both. Then is fulfilled the word of the elders-—‘ They</w:t>
        <w:br/>
        <w:t>shall reign over the earth.”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