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9-14] EXPOUNDED 567</w:t>
        <w:br/>
        <w:br/>
        <w:t>the city ? I suppose it will be granted that they go</w:t>
        <w:br/>
        <w:t>in. §o, then, do the nations, of whom the same phrase</w:t>
        <w:br/>
        <w:t>is used.</w:t>
        <w:br/>
        <w:t>2. But secondly, the proposed amendment of the</w:t>
        <w:br/>
        <w:t>translation is unfounded. Whenever a verb of motion</w:t>
        <w:br/>
        <w:t>capable of signifying penetration or entrance into a</w:t>
        <w:br/>
        <w:t>penetrable subject—such as a river, house, etc., is</w:t>
        <w:br/>
        <w:t>followed by the preposition (ecs) “into ”’—there entrance</w:t>
        <w:br/>
        <w:t>is affirmed.</w:t>
        <w:br/>
        <w:t>Where it is supposed that the person stops outside of</w:t>
        <w:br/>
        <w:t>the enclosed or penetrable space, there another expres-</w:t>
        <w:br/>
        <w:t>sion is employed (é71).</w:t>
        <w:br/>
        <w:t>Every language must possess and recognize this dis-</w:t>
        <w:br/>
        <w:t>tinction, which is of the utmost consequence to men in</w:t>
        <w:br/>
        <w:t>their communications one with the other.</w:t>
        <w:br/>
        <w:t>But this is not all the evidence. The context were</w:t>
        <w:br/>
        <w:t>of itself enough to settle the question. Why are</w:t>
        <w:br/>
        <w:t>the gates to be left open, but for the entrance of the</w:t>
        <w:br/>
        <w:t>kings and nations ?</w:t>
        <w:br/>
        <w:t>But against this view there is one strong objection—</w:t>
        <w:br/>
        <w:t>one so strong that from it, no doubt, has sprung the</w:t>
        <w:br/>
        <w:t>idea I am now combating.</w:t>
        <w:br/>
        <w:t>“The leaves of the tree were for the healing of the</w:t>
        <w:br/>
        <w:t>nations.” ‘“‘ What make you of that ? Does not that</w:t>
        <w:br/>
        <w:t>prove that sin and death are abroad still? And if so</w:t>
        <w:br/>
        <w:t>what time but the millennial can be the one sup-</w:t>
        <w:br/>
        <w:t>posed ? ”</w:t>
        <w:br/>
        <w:t>I do not think that the expression used implies</w:t>
        <w:br/>
        <w:t>either sin or death. It is certain from xxi, 4, that</w:t>
        <w:br/>
        <w:t>in the new earth there shall be neither death nor pain.</w:t>
        <w:br/>
        <w:t>But may there not be infirmity ? I mean, in the case of</w:t>
        <w:br/>
        <w:t>those still in bodies of flesh. I suppose there may.</w:t>
        <w:br/>
        <w:t>As age creeps on there may be decay of strength,</w:t>
        <w:br/>
        <w:t>needing the leaves of the tree of life to be applied, in</w:t>
        <w:br/>
        <w:t>order to the restoration of full vigour. There are other</w:t>
        <w:br/>
        <w:t>cases of infirmity which may be suggested. The re-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