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22-27] EXPOUNDED 591</w:t>
        <w:br/>
        <w:br/>
        <w:t>But there is no command now, and no threat. The</w:t>
        <w:br/>
        <w:t>law is written within the heart.</w:t>
        <w:br/>
        <w:t>But, perhaps, some may be startled and inquire,</w:t>
        <w:br/>
        <w:t>«‘ What cases in a redeemed and holy world can there</w:t>
        <w:br/>
        <w:t>be, which will call for adjudication?” It is true that</w:t>
        <w:br/>
        <w:t>they will be few comparatively, after the blinding effect</w:t>
        <w:br/>
        <w:t>of men’s evil lusts is removed : yet it is easy, by looking</w:t>
        <w:br/>
        <w:t>back at the past,to see that many questions may arise</w:t>
        <w:br/>
        <w:t>concerning the division of heritages, and other things,</w:t>
        <w:br/>
        <w:t>which will call for no little wisdom. The question of</w:t>
        <w:br/>
        <w:t>the daughters of Zelophehad was one of that kind.</w:t>
        <w:br/>
        <w:t>Moses could not solve it ; it needed to be referred to God.</w:t>
        <w:br/>
        <w:t>It did not spring, as far as we can see, from any wrong</w:t>
        <w:br/>
        <w:t>spirit: and the wisdom of God met it.</w:t>
        <w:br/>
        <w:t>They bring to the city of their wealth : in it are the</w:t>
        <w:br/>
        <w:t>waters of life, and from it they carry away the leaves of</w:t>
        <w:br/>
        <w:t>the tree of life, which grow there for their healing.</w:t>
        <w:br/>
        <w:t>Kings and nations now come up not in selfish cupidity,</w:t>
        <w:br/>
        <w:t>but in love to God and His glorified servants.</w:t>
        <w:br/>
        <w:t>If the nations go up into the New Jerusalem, it</w:t>
        <w:br/>
        <w:t>would seem probable that they will be received into</w:t>
        <w:br/>
        <w:t>the mansions of the citizens during their stay : unless</w:t>
        <w:br/>
        <w:t>we assume that they bivouac in the city.</w:t>
        <w:br/>
        <w:t>Is it not with a view to the final arrangement of God</w:t>
        <w:br/>
        <w:t>that we read, as part of the Christian character, the</w:t>
        <w:br/>
        <w:t>precept, “Be not forgetful to entertain strangers ”’</w:t>
        <w:br/>
        <w:t>(Heb. xiii. 2). “ Given to hospitality ” (Rom. xii. 13).</w:t>
        <w:br/>
        <w:t>“Use hospitality one to another without grudging ”</w:t>
        <w:br/>
        <w:t>(Peter iv. 9). This virtue is peculiarly enforced on</w:t>
        <w:br/>
        <w:t>church officers. 1 Tim. iii. 2; Titusi. 8.</w:t>
        <w:br/>
        <w:br/>
        <w:t>‘And there shall not enter into it any thing common, nor</w:t>
        <w:br/>
        <w:t>whoever maketh an abomination, oralie; but those who have</w:t>
        <w:br/>
        <w:t>been written in the Book of Life of the Lamb.”</w:t>
        <w:br/>
        <w:br/>
        <w:t>Naught “common,” only the sacred, splendid, ex-</w:t>
        <w:br/>
        <w:t>cellent articles of gift, may be borne within the city.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