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i. 18, 19] EXPOUNDED</w:t>
        <w:br/>
        <w:br/>
        <w:t>IV</w:t>
        <w:br/>
        <w:t>THYATIRA</w:t>
        <w:br/>
        <w:br/>
        <w:t>18. ‘‘ And unto the angel of the church who is in Thyatira</w:t>
        <w:br/>
        <w:t>write: These things, saith the Son of God, who hath his eyes as a</w:t>
        <w:br/>
        <w:t>flame of fire, and his feet (are) like to fine brass.”</w:t>
        <w:br/>
        <w:br/>
        <w:t>In the present letter, for the first time, the name of</w:t>
        <w:br/>
        <w:t>the speaker is given. He who was seen by John as</w:t>
        <w:br/>
        <w:t>Son of Man, proclaims Himself also Son of God.</w:t>
        <w:br/>
        <w:t>Two attributes of His, derived from the first vision,</w:t>
        <w:br/>
        <w:t>are given. ‘‘ His eyes are as a flame of fire,” to detect</w:t>
        <w:br/>
        <w:t>evil, and to terrify transgressors: and His feet as</w:t>
        <w:br/>
        <w:t>fine brass, to avenge himself upon them.</w:t>
        <w:br/>
        <w:t>The Saviour’s feet seem to be compared to fine brass</w:t>
        <w:br/>
        <w:t>(or copper rather), with reference to this: because</w:t>
        <w:br/>
        <w:t>copper is remarkable for its hardness. “ Arise and</w:t>
        <w:br/>
        <w:t>thresh, O daughter of Zion! for I will make thy horn</w:t>
        <w:br/>
        <w:t>iron, and J will make thy hoofs brass : and thou shalt beat</w:t>
        <w:br/>
        <w:t>in pieces many peoples’? (Mic. iv. 13).</w:t>
        <w:br/>
        <w:t>19. ‘“‘ I know thy works, and love, and faith, and service, and</w:t>
        <w:br/>
        <w:t>thy patience, and thy works, the last more than the first.”</w:t>
        <w:br/>
        <w:br/>
        <w:t>The Son of God is looking at the works of the Church</w:t>
        <w:br/>
        <w:t>now. The Lord is not, as yet, imputing to the world</w:t>
        <w:br/>
        <w:t>its trespasses. ‘‘ Love” is put first, as the chief of all</w:t>
        <w:br/>
        <w:t>graces: in this the angel was praiseworthy. He held</w:t>
        <w:br/>
        <w:t>fast, too, the great facts and doctrines revealed by our</w:t>
        <w:br/>
        <w:t>Lord. He was active in the supply of others’ wants,</w:t>
        <w:br/>
        <w:t>whether temporal or spiritual. He was, it would</w:t>
        <w:br/>
        <w:t>appear, remarkable for patient endurance ; for ‘thy ’”’ is</w:t>
        <w:br/>
        <w:t>53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