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Finance Expert</w:t>
      </w:r>
    </w:p>
    <w:p>
      <w:pPr>
        <w:pStyle w:val="Subtitle"/>
      </w:pPr>
      <w:r>
        <w:t>National Election Board of Ethiopia</w:t>
      </w:r>
    </w:p>
    <w:p>
      <w:r>
        <w:t>Finance / Public Administration | Senior | Ethiopia</w:t>
      </w:r>
    </w:p>
    <w:p>
      <w:pPr>
        <w:pStyle w:val="Heading1"/>
      </w:pPr>
      <w:r>
        <w:t>Job Information</w:t>
      </w:r>
    </w:p>
    <w:p>
      <w:r>
        <w:t>Headquarters Addis Ababa; deadline Oct 8, 2026</w:t>
      </w:r>
    </w:p>
    <w:p>
      <w:pPr>
        <w:pStyle w:val="Heading1"/>
      </w:pPr>
      <w:r>
        <w:t>Background</w:t>
      </w:r>
    </w:p>
    <w:p>
      <w:r>
        <w:t>National Election Board of Ethiopia is the public-sector employer advertising this position in finance / public administration.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Senior Finance Expert position supports the organisation’s work in finance / public administration.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r>
        <w:t>The source advertisement does not specify individual day-to-day duties for this position. No additional duties have been invented.</w:t>
      </w:r>
    </w:p>
    <w:p>
      <w:pPr>
        <w:pStyle w:val="Heading1"/>
      </w:pPr>
      <w:r>
        <w:t>Qualifications and Experience</w:t>
      </w:r>
    </w:p>
    <w:p>
      <w:r>
        <w:t>Master’s in Accounting/Finance, Economics, Management or related with 7 years; or Bachelor’s with 8 years.</w:t>
      </w:r>
    </w:p>
    <w:p>
      <w:pPr>
        <w:pStyle w:val="Heading1"/>
      </w:pPr>
      <w:r>
        <w:t>Required and Desired Skills</w:t>
      </w:r>
    </w:p>
    <w:p>
      <w:r>
        <w:t>Financial modelling and analysis; interpreting complex finance; stakeholder communication; transparency and ethical financial practice.</w:t>
      </w:r>
    </w:p>
    <w:p>
      <w:pPr>
        <w:pStyle w:val="Heading1"/>
      </w:pPr>
      <w:r>
        <w:t>Employment Terms and Application</w:t>
      </w:r>
    </w:p>
    <w:p>
      <w:r>
        <w:t>Headquarters Addis Ababa; deadline Oct 8, 2026</w:t>
      </w:r>
    </w:p>
    <w:p>
      <w:pPr>
        <w:pStyle w:val="Heading1"/>
      </w:pPr>
      <w:r>
        <w:t>Original Job Advertisement</w:t>
      </w:r>
    </w:p>
    <w:p>
      <w:r>
        <w:t>https://etcareers.com/jobs/national-election-board-of-ethiopia-vacancy-2026-5-finance-positions-e1a787a5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