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Nahom Assefa</w:t>
      </w:r>
    </w:p>
    <w:p>
      <w:r>
        <w:t>Application: Senior Strategy and Change Management Officer II | Addis Ababa, Ethiopia | 3 years experience</w:t>
      </w:r>
    </w:p>
    <w:p>
      <w:r>
        <w:t>Synthetic ID: ETH15-06-041 | Fictional training profile; no real contact details</w:t>
      </w:r>
    </w:p>
    <w:p>
      <w:pPr>
        <w:pStyle w:val="Heading1"/>
      </w:pPr>
      <w:r>
        <w:t>Professional Summary</w:t>
      </w:r>
    </w:p>
    <w:p>
      <w:r>
        <w:t>Strategy professional with 3 years of experience across relevant assignments in Ethiopia. Background in change management, m&amp;e, technical documentation and team collaboration. Seeking the Senior Strategy and Change Management Officer II position.</w:t>
      </w:r>
    </w:p>
    <w:p>
      <w:pPr>
        <w:pStyle w:val="Heading1"/>
      </w:pPr>
      <w:r>
        <w:t>Technical and Professional Skills</w:t>
      </w:r>
    </w:p>
    <w:p>
      <w:r>
        <w:t>Change management | M&amp;E | Reporting | Strategic planning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Strategy Specialist — Fictional Ethiopian Strategy Services 1</w:t>
      </w:r>
    </w:p>
    <w:p>
      <w:r>
        <w:t>Ethiopia | Approx. 1.5 years</w:t>
      </w:r>
    </w:p>
    <w:p>
      <w:pPr>
        <w:pStyle w:val="ListBullet"/>
      </w:pPr>
      <w:r>
        <w:t>Design and support monitoring and evaluation systems for organizational priorities.</w:t>
      </w:r>
    </w:p>
    <w:p>
      <w:pPr>
        <w:pStyle w:val="ListBullet"/>
      </w:pPr>
      <w:r>
        <w:t>Translate institutional mandates and strategic plans into operational roadmaps.</w:t>
      </w:r>
    </w:p>
    <w:p>
      <w:pPr>
        <w:pStyle w:val="ListBullet"/>
      </w:pPr>
      <w:r>
        <w:t>Coordinate digital transformation and supervisory technology initiatives.</w:t>
      </w:r>
    </w:p>
    <w:p>
      <w:pPr>
        <w:pStyle w:val="Heading2"/>
      </w:pPr>
      <w:r>
        <w:t>Strategy Specialist — Fictional Ethiopian Strategy Services 2</w:t>
      </w:r>
    </w:p>
    <w:p>
      <w:r>
        <w:t>Ethiopia | Approx. 1.5 years</w:t>
      </w:r>
    </w:p>
    <w:p>
      <w:pPr>
        <w:pStyle w:val="ListBullet"/>
      </w:pPr>
      <w:r>
        <w:t>Coordinate institutional strategy implementation and cross-cutting planning initiatives.</w:t>
      </w:r>
    </w:p>
    <w:p>
      <w:pPr>
        <w:pStyle w:val="ListBullet"/>
      </w:pPr>
      <w:r>
        <w:t>Design and support monitoring and evaluation systems for organizational priorities.</w:t>
      </w:r>
    </w:p>
    <w:p>
      <w:pPr>
        <w:pStyle w:val="ListBullet"/>
      </w:pPr>
      <w:r>
        <w:t>Support business process reengineering and improvement of regulatory workflows.</w:t>
      </w:r>
    </w:p>
    <w:p>
      <w:pPr>
        <w:pStyle w:val="Heading1"/>
      </w:pPr>
      <w:r>
        <w:t>Education</w:t>
      </w:r>
    </w:p>
    <w:p>
      <w:r>
        <w:t>Bachelor of Science / Arts in Business Administration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strategy workstream using M&amp;E, reporting and stakeholder follow-up.</w:t>
      </w:r>
    </w:p>
    <w:p>
      <w:pPr>
        <w:pStyle w:val="ListBullet"/>
      </w:pPr>
      <w:r>
        <w:t>Contributed to a strategy workstream using Change management, reporting and stakeholder follow-up.</w:t>
      </w:r>
    </w:p>
    <w:p>
      <w:pPr>
        <w:pStyle w:val="ListBullet"/>
      </w:pPr>
      <w:r>
        <w:t>Contributed to a strategy workstream using M&amp;E, reporting and stakeholder follow-up.</w:t>
      </w:r>
    </w:p>
    <w:p>
      <w:pPr>
        <w:pStyle w:val="ListBullet"/>
      </w:pPr>
      <w:r>
        <w:t>Contributed to a strategy workstream using M&amp;E,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Reporting.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