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Tesfaye</w:t>
      </w:r>
    </w:p>
    <w:p>
      <w:r>
        <w:t>Application: Tax Audit Officer I | Addis Ababa, Ethiopia | 0.4 years experience</w:t>
      </w:r>
    </w:p>
    <w:p>
      <w:r>
        <w:t>Synthetic ID: ETH15-11-046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0.4 years of experience across relevant assignments in Ethiopia. Background in erp, ifrs, technical documentation and team collaboration. Seeking the Tax Audit Officer I position.</w:t>
      </w:r>
    </w:p>
    <w:p>
      <w:pPr>
        <w:pStyle w:val="Heading1"/>
      </w:pPr>
      <w:r>
        <w:t>Technical and Professional Skills</w:t>
      </w:r>
    </w:p>
    <w:p>
      <w:r>
        <w:t>ERP | IFRS | Reconciliation | Budgeting | Financial reporting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0.4 years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