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Mekonnen</w:t>
      </w:r>
    </w:p>
    <w:p>
      <w:r>
        <w:t>Application: Regional Procurement Officer | Addis Ababa, Ethiopia | 5 years experience</w:t>
      </w:r>
    </w:p>
    <w:p>
      <w:r>
        <w:t>Synthetic ID: ETH15-03-040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5 years of experience across relevant assignments in Ethiopia. Background in contract management, excel,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Excel | Inventory | Supplier evaluation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Regional Procurement Officer — Fictional Ethiopian Procurement Services 1</w:t>
      </w:r>
    </w:p>
    <w:p>
      <w:r>
        <w:t>Ethiopia | Approx. 1.7 years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1.7 years</w:t>
      </w:r>
    </w:p>
    <w:p>
      <w:pPr>
        <w:pStyle w:val="ListBullet"/>
      </w:pPr>
      <w:r>
        <w:t>Execute procurement of goods, services and works under ATI, government and donor rules.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1.7 years</w:t>
      </w:r>
    </w:p>
    <w:p>
      <w:pPr>
        <w:pStyle w:val="ListBullet"/>
      </w:pPr>
      <w:r>
        <w:t>Support regional operations leadership with timely and compliant sourcing.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Maintain procurement supporting records in ERP and electronic government procurement systems.</w:t>
      </w:r>
    </w:p>
    <w:p>
      <w:pPr>
        <w:pStyle w:val="ListBullet"/>
      </w:pPr>
      <w:r>
        <w:t>Maintain and periodically update the approved vendor list.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