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Junior Accountant</w:t>
      </w:r>
    </w:p>
    <w:p>
      <w:pPr>
        <w:pStyle w:val="Subtitle"/>
      </w:pPr>
      <w:r>
        <w:t>Ethiopian Railways Corporation</w:t>
      </w:r>
    </w:p>
    <w:p>
      <w:r>
        <w:t>Finance / Accounting | Entry | Ethiopia</w:t>
      </w:r>
    </w:p>
    <w:p>
      <w:pPr>
        <w:pStyle w:val="Heading1"/>
      </w:pPr>
      <w:r>
        <w:t>Job Information</w:t>
      </w:r>
    </w:p>
    <w:p>
      <w:r>
        <w:t>Permanent, head office; ETB 14,752; deadline Oct 5, 2026</w:t>
      </w:r>
    </w:p>
    <w:p>
      <w:pPr>
        <w:pStyle w:val="Heading1"/>
      </w:pPr>
      <w:r>
        <w:t>Background</w:t>
      </w:r>
    </w:p>
    <w:p>
      <w:r>
        <w:t>Ethiopian Railways Corporation is the public-sector employer advertising this position in finance / accounting.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Junior Accountant position supports the organisation’s work in finance / accounting.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BA in Finance or Accounting; 0 years experience.</w:t>
      </w:r>
    </w:p>
    <w:p>
      <w:pPr>
        <w:pStyle w:val="Heading1"/>
      </w:pPr>
      <w:r>
        <w:t>Required and Desired Skills</w:t>
      </w:r>
    </w:p>
    <w:p>
      <w:r>
        <w:t>No further technical competencies specified in the vacancy.</w:t>
      </w:r>
    </w:p>
    <w:p>
      <w:pPr>
        <w:pStyle w:val="Heading1"/>
      </w:pPr>
      <w:r>
        <w:t>Employment Terms and Application</w:t>
      </w:r>
    </w:p>
    <w:p>
      <w:r>
        <w:t>Permanent, head office; ETB 14,752; deadline Oct 5, 2026</w:t>
      </w:r>
    </w:p>
    <w:p>
      <w:pPr>
        <w:pStyle w:val="Heading1"/>
      </w:pPr>
      <w:r>
        <w:t>Original Job Advertisement</w:t>
      </w:r>
    </w:p>
    <w:p>
      <w:r>
        <w:t>https://etcareers.com/jobs/ethiopian-railways-corporation-vacancy-2026-6-positions-a829a43f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