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Negash</w:t>
      </w:r>
    </w:p>
    <w:p>
      <w:r>
        <w:t>Data Scientist | Dessie, Ethiopia | 4.4 years of experience</w:t>
      </w:r>
    </w:p>
    <w:p>
      <w:r>
        <w:t>Fictional contact: candidate024@example.invalid | +251 000 000 024</w:t>
      </w:r>
    </w:p>
    <w:p>
      <w:pPr>
        <w:pStyle w:val="Heading1"/>
      </w:pPr>
      <w:r>
        <w:t>Professional Summary</w:t>
      </w:r>
    </w:p>
    <w:p>
      <w:r>
        <w:t>Data Science &amp; IT professional with 4.4 years of progressively responsible experience. Independently delivers assignments, improves processes and works across teams, with strengths in FastAPI, Pandas, TensorFlow, Python, PyTorch, SQL.</w:t>
      </w:r>
    </w:p>
    <w:p>
      <w:pPr>
        <w:pStyle w:val="Heading1"/>
      </w:pPr>
      <w:r>
        <w:t>Core Competencies</w:t>
      </w:r>
    </w:p>
    <w:p>
      <w:r>
        <w:t>Power BI • Azure • TensorFlow • XGBoost • AWS • Tableau • PyTorch • Git • MLflow</w:t>
      </w:r>
    </w:p>
    <w:p>
      <w:pPr>
        <w:pStyle w:val="Heading1"/>
      </w:pPr>
      <w:r>
        <w:t>Professional Experience</w:t>
      </w:r>
    </w:p>
    <w:p>
      <w:r>
        <w:rPr>
          <w:b/>
        </w:rPr>
        <w:t>Data Scientist — Ethio Research Systems</w:t>
      </w:r>
    </w:p>
    <w:p>
      <w:r>
        <w:t>Bahir Dar, Ethiopia | 2020–2022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pPr>
        <w:pStyle w:val="ListBullet"/>
      </w:pPr>
      <w:r>
        <w:t>Used Airflow, XGBoost, AWS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BI Analyst — Horn Technology Services</w:t>
      </w:r>
    </w:p>
    <w:p>
      <w:r>
        <w:t>Hawassa, Ethiopia | 2022–2024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Used Airflow, SQL, scikit-learn to improve the quality, visibility or efficiency of routine work.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24%.</w:t>
      </w:r>
    </w:p>
    <w:p>
      <w:r>
        <w:rPr>
          <w:b/>
        </w:rPr>
        <w:t>Data Analyst — Blue Nile Analytics</w:t>
      </w:r>
    </w:p>
    <w:p>
      <w:r>
        <w:t>Gondar,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pPr>
        <w:pStyle w:val="ListBullet"/>
      </w:pPr>
      <w:r>
        <w:t>Used Airflow, AWS, TensorFlow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Computer Science — Adama Science and Technology University | 2019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