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Getachew</w:t>
      </w:r>
    </w:p>
    <w:p>
      <w:r>
        <w:t>Data Clerk | Gondar, Ethiopia | 0.3 years of experience</w:t>
      </w:r>
    </w:p>
    <w:p>
      <w:r>
        <w:t>Fictional contact: candidate004@example.invalid | +251 000 000 004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ODK, SPSS, R, Excel and motivated to build strong delivery experience.</w:t>
      </w:r>
    </w:p>
    <w:p>
      <w:pPr>
        <w:pStyle w:val="Heading1"/>
      </w:pPr>
      <w:r>
        <w:t>Core Competencies</w:t>
      </w:r>
    </w:p>
    <w:p>
      <w:r>
        <w:t>Report Writing • DHIS2 • Stata • Survey Design • GIS • Data Quality Assessment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Regional Health Support Project</w:t>
      </w:r>
    </w:p>
    <w:p>
      <w:r>
        <w:t>Addis Ababa, Ethiopia | 2025–Present</w:t>
      </w:r>
    </w:p>
    <w:p>
      <w:pPr>
        <w:pStyle w:val="ListBullet"/>
      </w:pPr>
      <w:r>
        <w:t>Used Survey Design, GIS, Stata to improve the quality, visibility or efficiency of routine work.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Statistics — Adama Science and Technology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