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Girma</w:t>
      </w:r>
    </w:p>
    <w:p>
      <w:r>
        <w:t>Accounts Assistant | Hawassa, Ethiopia | 0.7 years of experience</w:t>
      </w:r>
    </w:p>
    <w:p>
      <w:r>
        <w:t>Fictional contact: candidate004@example.invalid | +251 000 000 004</w:t>
      </w:r>
    </w:p>
    <w:p>
      <w:pPr>
        <w:pStyle w:val="Heading1"/>
      </w:pPr>
      <w:r>
        <w:t>Professional Summary</w:t>
      </w:r>
    </w:p>
    <w:p>
      <w:r>
        <w:t>Early-career finance &amp; accounting candidate with academic training, internship exposure and practical project work. Comfortable with Tax Compliance, Excel, Audit Support, Budgeting and motivated to build strong delivery experience.</w:t>
      </w:r>
    </w:p>
    <w:p>
      <w:pPr>
        <w:pStyle w:val="Heading1"/>
      </w:pPr>
      <w:r>
        <w:t>Core Competencies</w:t>
      </w:r>
    </w:p>
    <w:p>
      <w:r>
        <w:t>Payroll • Excel • IFRS • Audit Support • Power BI • Budgeting</w:t>
      </w:r>
    </w:p>
    <w:p>
      <w:pPr>
        <w:pStyle w:val="Heading1"/>
      </w:pPr>
      <w:r>
        <w:t>Professional Experience</w:t>
      </w:r>
    </w:p>
    <w:p>
      <w:r>
        <w:rPr>
          <w:b/>
        </w:rPr>
        <w:t>Accounts Assistant — Capital Finance Solutions Ethiopia</w:t>
      </w:r>
    </w:p>
    <w:p>
      <w:r>
        <w:t>Jimma, Ethiopia | 2025–Present</w:t>
      </w:r>
    </w:p>
    <w:p>
      <w:pPr>
        <w:pStyle w:val="ListBullet"/>
      </w:pPr>
      <w:r>
        <w:t>Delivered day-to-day responsibilities across month-end close improvement, coordinating inputs, documentation and follow-up with relevant teams.</w:t>
      </w:r>
    </w:p>
    <w:p>
      <w:pPr>
        <w:pStyle w:val="ListBullet"/>
      </w:pPr>
      <w:r>
        <w:t>Used Bank Reconciliation, Peachtree, Payroll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Business Administration — Haramaya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