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Tesfaye</w:t>
      </w:r>
    </w:p>
    <w:p>
      <w:r>
        <w:t>Accounts Assistant | Jimma, Ethiopia | 2.1 years of experience</w:t>
      </w:r>
    </w:p>
    <w:p>
      <w:r>
        <w:t>Fictional contact: candidate014@example.invalid | +251 000 000 014</w:t>
      </w:r>
    </w:p>
    <w:p>
      <w:pPr>
        <w:pStyle w:val="Heading1"/>
      </w:pPr>
      <w:r>
        <w:t>Professional Summary</w:t>
      </w:r>
    </w:p>
    <w:p>
      <w:r>
        <w:t>Junior finance &amp; accounting professional with 2.1 years of practical experience supporting routine delivery, reporting and stakeholder coordination. Has applied Excel, IFRS, Power BI, QuickBooks, SAP in operational settings.</w:t>
      </w:r>
    </w:p>
    <w:p>
      <w:pPr>
        <w:pStyle w:val="Heading1"/>
      </w:pPr>
      <w:r>
        <w:t>Core Competencies</w:t>
      </w:r>
    </w:p>
    <w:p>
      <w:r>
        <w:t>IFRS • Payroll • Tax Compliance • Audit Support • Budgeting • QuickBooks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Accounts Assistant — Capital Finance Solutions Ethiopia</w:t>
      </w:r>
    </w:p>
    <w:p>
      <w:r>
        <w:t>Bahir Dar, Ethiopia | 2023–2024</w:t>
      </w:r>
    </w:p>
    <w:p>
      <w:pPr>
        <w:pStyle w:val="ListBullet"/>
      </w:pPr>
      <w:r>
        <w:t>Used Payroll, Bank Reconciliation, Tax Compliance to improve the quality, visibility or efficiency of routine work.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Finance Intern — Ethio Development Partners</w:t>
      </w:r>
    </w:p>
    <w:p>
      <w:r>
        <w:t>Addis Ababa, Ethiopia | 2024–Present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Used IFRS, Excel, SAP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Accounting — Mekelle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