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Abebe</w:t>
      </w:r>
    </w:p>
    <w:p>
      <w:r>
        <w:t>Junior Accountant | Harar, Ethiopia | 1.3 years of experience</w:t>
      </w:r>
    </w:p>
    <w:p>
      <w:r>
        <w:t>Fictional contact: candidate016@example.invalid | +251 000 000 016</w:t>
      </w:r>
    </w:p>
    <w:p>
      <w:pPr>
        <w:pStyle w:val="Heading1"/>
      </w:pPr>
      <w:r>
        <w:t>Professional Summary</w:t>
      </w:r>
    </w:p>
    <w:p>
      <w:r>
        <w:t>Junior finance &amp; accounting professional with 1.3 years of practical experience supporting routine delivery, reporting and stakeholder coordination. Has applied Payroll, SAP, QuickBooks, Forecasting, Budgeting in operational settings.</w:t>
      </w:r>
    </w:p>
    <w:p>
      <w:pPr>
        <w:pStyle w:val="Heading1"/>
      </w:pPr>
      <w:r>
        <w:t>Core Competencies</w:t>
      </w:r>
    </w:p>
    <w:p>
      <w:r>
        <w:t>Power BI • Peachtree • IFRS • Excel • QuickBooks • Audit Support • Tax Compliance</w:t>
      </w:r>
    </w:p>
    <w:p>
      <w:pPr>
        <w:pStyle w:val="Heading1"/>
      </w:pPr>
      <w:r>
        <w:t>Professional Experience</w:t>
      </w:r>
    </w:p>
    <w:p>
      <w:r>
        <w:rPr>
          <w:b/>
        </w:rPr>
        <w:t>Junior Accountant — Capital Finance Solutions Ethiopia</w:t>
      </w:r>
    </w:p>
    <w:p>
      <w:r>
        <w:t>Hawassa, Ethiopia | 2024–2025</w:t>
      </w:r>
    </w:p>
    <w:p>
      <w:pPr>
        <w:pStyle w:val="ListBullet"/>
      </w:pPr>
      <w:r>
        <w:t>Used Bank Reconciliation, Excel, Forecasting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r>
        <w:rPr>
          <w:b/>
        </w:rPr>
        <w:t>Accounts Assistant — Ethio Development Partners</w:t>
      </w:r>
    </w:p>
    <w:p>
      <w:r>
        <w:t>Addis Ababa, Ethiopia | 2025–Present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Used Peachtree, Power BI, Forecasting to improve the quality, visibility or efficiency of routine work.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Accounting and Finance — Jimma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