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Kebede</w:t>
      </w:r>
    </w:p>
    <w:p>
      <w:r>
        <w:t>Accounts Assistant | Dire Dawa, Ethiopia | 2.0 years of experience</w:t>
      </w:r>
    </w:p>
    <w:p>
      <w:r>
        <w:t>Fictional contact: candidate017@example.invalid | +251 000 000 017</w:t>
      </w:r>
    </w:p>
    <w:p>
      <w:pPr>
        <w:pStyle w:val="Heading1"/>
      </w:pPr>
      <w:r>
        <w:t>Professional Summary</w:t>
      </w:r>
    </w:p>
    <w:p>
      <w:r>
        <w:t>Junior finance &amp; accounting professional with 2.0 years of practical experience supporting routine delivery, reporting and stakeholder coordination. Has applied Payroll, Audit Support, IFRS, SAP, Power BI in operational settings.</w:t>
      </w:r>
    </w:p>
    <w:p>
      <w:pPr>
        <w:pStyle w:val="Heading1"/>
      </w:pPr>
      <w:r>
        <w:t>Core Competencies</w:t>
      </w:r>
    </w:p>
    <w:p>
      <w:r>
        <w:t>Payroll • QuickBooks • Excel • Power BI • Peachtree • SAP • Tax Compliance</w:t>
      </w:r>
    </w:p>
    <w:p>
      <w:pPr>
        <w:pStyle w:val="Heading1"/>
      </w:pPr>
      <w:r>
        <w:t>Professional Experience</w:t>
      </w:r>
    </w:p>
    <w:p>
      <w:r>
        <w:rPr>
          <w:b/>
        </w:rPr>
        <w:t>Accounts Assistant — Addis Business Services PLC</w:t>
      </w:r>
    </w:p>
    <w:p>
      <w:r>
        <w:t>Dessie, Ethiopia | 2023–2024</w:t>
      </w:r>
    </w:p>
    <w:p>
      <w:pPr>
        <w:pStyle w:val="ListBullet"/>
      </w:pPr>
      <w:r>
        <w:t>Delivered day-to-day responsibilities across month-end close improvement,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IFRS, Power BI, SAP to improve the quality, visibility or efficiency of routine work.</w:t>
      </w:r>
    </w:p>
    <w:p>
      <w:r>
        <w:rPr>
          <w:b/>
        </w:rPr>
        <w:t>Finance Intern — Ethio Development Partners</w:t>
      </w:r>
    </w:p>
    <w:p>
      <w:r>
        <w:t>Addis Ababa,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Used IFRS, SAP, Budgeting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Accounting — Haramaya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