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Kebede</w:t>
      </w:r>
    </w:p>
    <w:p>
      <w:r>
        <w:t>Finance Officer | Bahir Dar, Ethiopia | 4.1 years of experience</w:t>
      </w:r>
    </w:p>
    <w:p>
      <w:r>
        <w:t>Fictional contact: candidate029@example.invalid | +251 000 000 029</w:t>
      </w:r>
    </w:p>
    <w:p>
      <w:pPr>
        <w:pStyle w:val="Heading1"/>
      </w:pPr>
      <w:r>
        <w:t>Professional Summary</w:t>
      </w:r>
    </w:p>
    <w:p>
      <w:r>
        <w:t>Finance &amp; Accounting professional with 4.1 years of progressively responsible experience. Independently delivers assignments, improves processes and works across teams, with strengths in Forecasting, Peachtree, QuickBooks, IFRS, Budgeting, Payroll.</w:t>
      </w:r>
    </w:p>
    <w:p>
      <w:pPr>
        <w:pStyle w:val="Heading1"/>
      </w:pPr>
      <w:r>
        <w:t>Core Competencies</w:t>
      </w:r>
    </w:p>
    <w:p>
      <w:r>
        <w:t>QuickBooks • Payroll • Bank Reconciliation • IFRS • Peachtree • Budgeting • Power BI • Audit Support • Tax Compliance</w:t>
      </w:r>
    </w:p>
    <w:p>
      <w:pPr>
        <w:pStyle w:val="Heading1"/>
      </w:pPr>
      <w:r>
        <w:t>Professional Experience</w:t>
      </w:r>
    </w:p>
    <w:p>
      <w:r>
        <w:rPr>
          <w:b/>
        </w:rPr>
        <w:t>Finance Officer — Blue Nile Manufacturing</w:t>
      </w:r>
    </w:p>
    <w:p>
      <w:r>
        <w:t>Dessie, Ethiopia | 2021–2023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Used Peachtree, Forecasting, Audit Support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r>
        <w:rPr>
          <w:b/>
        </w:rPr>
        <w:t>Accountant — Abyssinia Trading Group</w:t>
      </w:r>
    </w:p>
    <w:p>
      <w:r>
        <w:t>Jimma, Ethiopia | 2023–2024</w:t>
      </w:r>
    </w:p>
    <w:p>
      <w:pPr>
        <w:pStyle w:val="ListBullet"/>
      </w:pPr>
      <w:r>
        <w:t>Used Tax Compliance, QuickBooks, Excel to improve the quality, visibility or efficiency of routine work.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12%.</w:t>
      </w:r>
    </w:p>
    <w:p>
      <w:r>
        <w:rPr>
          <w:b/>
        </w:rPr>
        <w:t>Junior Accountant — Addis Business Services PLC</w:t>
      </w:r>
    </w:p>
    <w:p>
      <w:r>
        <w:t>Dessie, Ethiopia | 2024–Present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Tax Compliance, Forecasting, Power BI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Finance — University of Gondar | 2019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