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Finance Business Partner | Addis Ababa, Ethiopia | 7.8 years of experience</w:t>
      </w:r>
    </w:p>
    <w:p>
      <w:r>
        <w:t>Fictional contact: candidate034@example.invalid | +251 000 000 034</w:t>
      </w:r>
    </w:p>
    <w:p>
      <w:pPr>
        <w:pStyle w:val="Heading1"/>
      </w:pPr>
      <w:r>
        <w:t>Professional Summary</w:t>
      </w:r>
    </w:p>
    <w:p>
      <w:r>
        <w:t>Senior finance &amp; accounting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Audit Support • IFRS • Budgeting • Bank Reconciliation • QuickBooks • Forecasting • Peachtree • SAP • Power BI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Highland Advisory Services</w:t>
      </w:r>
    </w:p>
    <w:p>
      <w:r>
        <w:t>Harar, Ethiopia | 2016–2018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IFRS, QuickBooks, Budgeting to improve the quality, visibility or efficiency of routine work.</w:t>
      </w:r>
    </w:p>
    <w:p>
      <w:r>
        <w:rPr>
          <w:b/>
        </w:rPr>
        <w:t>Senior Accountant — Blue Nile Manufacturing</w:t>
      </w:r>
    </w:p>
    <w:p>
      <w:r>
        <w:t>Dire Dawa,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r>
        <w:rPr>
          <w:b/>
        </w:rPr>
        <w:t>Finance Officer — Capital Finance Solutions Ethiopia</w:t>
      </w:r>
    </w:p>
    <w:p>
      <w:r>
        <w:t>Addis Ababa, Ethiopia | 2020–2022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Used QuickBooks, Budgeting, Peachtree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Accountant — Ethio Development Partners</w:t>
      </w:r>
    </w:p>
    <w:p>
      <w:r>
        <w:t>Gondar, Ethiopia | 2022–2024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Peachtree, Tax Compliance, Audit Support to improve the quality, visibility or efficiency of routine work.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r>
        <w:rPr>
          <w:b/>
        </w:rPr>
        <w:t>Junior Accountant — Abyssinia Trading Group</w:t>
      </w:r>
    </w:p>
    <w:p>
      <w:r>
        <w:t>Hawassa,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Excel, QuickBooks, SAP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Business Administration — St. Mary’s University | 2018</w:t>
      </w:r>
    </w:p>
    <w:p>
      <w:r>
        <w:t>Master’s Degree in Accounting / Project Management — St. Mary’s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IFRS, quality assurance and practical problem-solving.</w:t>
      </w:r>
    </w:p>
    <w:p>
      <w:pPr>
        <w:pStyle w:val="ListBullet"/>
      </w:pPr>
      <w:r>
        <w:t>Presented lessons from cash-flow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