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Tesfaye</w:t>
      </w:r>
    </w:p>
    <w:p>
      <w:r>
        <w:t>Finance Director | Dire Dawa, Ethiopia | 13.3 years of experience</w:t>
      </w:r>
    </w:p>
    <w:p>
      <w:r>
        <w:t>Fictional contact: candidate045@example.invalid | +251 000 000 045</w:t>
      </w:r>
    </w:p>
    <w:p>
      <w:pPr>
        <w:pStyle w:val="Heading1"/>
      </w:pPr>
      <w:r>
        <w:t>Professional Summary</w:t>
      </w:r>
    </w:p>
    <w:p>
      <w:r>
        <w:t>Experienced finance &amp; accounting leader with 13.3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Payroll • Bank Reconciliation • Excel • IFRS • Power BI • Peachtree • Forecasting • SAP • QuickBooks • Tax Compliance • Audit Support</w:t>
      </w:r>
    </w:p>
    <w:p>
      <w:pPr>
        <w:pStyle w:val="Heading1"/>
      </w:pPr>
      <w:r>
        <w:t>Professional Experience</w:t>
      </w:r>
    </w:p>
    <w:p>
      <w:r>
        <w:rPr>
          <w:b/>
        </w:rPr>
        <w:t>Finance Director — Blue Nile Manufacturing</w:t>
      </w:r>
    </w:p>
    <w:p>
      <w:r>
        <w:t>Gondar, Ethiopia | 2011–2014</w:t>
      </w:r>
    </w:p>
    <w:p>
      <w:pPr>
        <w:pStyle w:val="ListBullet"/>
      </w:pPr>
      <w:r>
        <w:t>Led a cross-functional initiative that improved a performance indicator by approximately 26% over the implementation period.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ERP migration.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r>
        <w:rPr>
          <w:b/>
        </w:rPr>
        <w:t>Financial Controller — Capital Finance Solutions Ethiopia</w:t>
      </w:r>
    </w:p>
    <w:p>
      <w:r>
        <w:t>Bahir Dar, Ethiopia | 2014–2016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Led a cross-functional initiative that improved a performance indicator by approximately 36% over the implementation period.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Delivered day-to-day responsibilities across inventory reconciliation,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r>
        <w:rPr>
          <w:b/>
        </w:rPr>
        <w:t>Finance Manager — Capital Finance Solutions Ethiopia</w:t>
      </w:r>
    </w:p>
    <w:p>
      <w:r>
        <w:t>Gondar, Ethiopia | 2016–2018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Used SAP, Payroll, QuickBooks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audit remediation.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r>
        <w:rPr>
          <w:b/>
        </w:rPr>
        <w:t>Finance Business Partner — Highland Advisory Services</w:t>
      </w:r>
    </w:p>
    <w:p>
      <w:r>
        <w:t>Gondar, Ethiopia | 2018–2020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ERP migration.</w:t>
      </w:r>
    </w:p>
    <w:p>
      <w:pPr>
        <w:pStyle w:val="ListBullet"/>
      </w:pPr>
      <w:r>
        <w:t>Used Budgeting, IFRS, Forecasting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26% over the implementation period.</w:t>
      </w:r>
    </w:p>
    <w:p>
      <w:r>
        <w:rPr>
          <w:b/>
        </w:rPr>
        <w:t>Senior Accountant — Capital Finance Solutions Ethiopia</w:t>
      </w:r>
    </w:p>
    <w:p>
      <w:r>
        <w:t>Addis Ababa, Ethiopia | 2020–2022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32% over the implementation period.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budget variance dashboard.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17%.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r>
        <w:rPr>
          <w:b/>
        </w:rPr>
        <w:t>Finance Officer — Ethio Development Partners</w:t>
      </w:r>
    </w:p>
    <w:p>
      <w:r>
        <w:t>Dessie, Ethiopia | 2022–2024</w:t>
      </w:r>
    </w:p>
    <w:p>
      <w:pPr>
        <w:pStyle w:val="ListBullet"/>
      </w:pPr>
      <w:r>
        <w:t>Used Payroll, SAP, Excel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19% over the implementation period.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budget variance dashboard.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r>
        <w:rPr>
          <w:b/>
        </w:rPr>
        <w:t>Accountant — Capital Finance Solutions Ethiopia</w:t>
      </w:r>
    </w:p>
    <w:p>
      <w:r>
        <w:t>Addis Ababa, Ethiopia | 2024–Present</w:t>
      </w:r>
    </w:p>
    <w:p>
      <w:pPr>
        <w:pStyle w:val="ListBullet"/>
      </w:pPr>
      <w:r>
        <w:t>Delivered day-to-day responsibilities across payables control review, coordinating inputs, documentation and follow-up with relevant teams.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payables control review.</w:t>
      </w:r>
    </w:p>
    <w:p>
      <w:pPr>
        <w:pStyle w:val="ListBullet"/>
      </w:pPr>
      <w:r>
        <w:t>Led a cross-functional initiative that improved a performance indicator by approximately 16% over the implementation period.</w:t>
      </w:r>
    </w:p>
    <w:p>
      <w:pPr>
        <w:pStyle w:val="Heading1"/>
      </w:pPr>
      <w:r>
        <w:t>Education</w:t>
      </w:r>
    </w:p>
    <w:p>
      <w:r>
        <w:t>Bachelor’s Degree in Accounting and Finance — Bahir Dar University | 2011</w:t>
      </w:r>
    </w:p>
    <w:p>
      <w:r>
        <w:t>Master’s Degree in Economics / Project Management — Hawassa University | 2016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Forecasting, quality assurance and practical problem-solving.</w:t>
      </w:r>
    </w:p>
    <w:p>
      <w:pPr>
        <w:pStyle w:val="ListBullet"/>
      </w:pPr>
      <w:r>
        <w:t>Presented lessons from cash-flow forecasting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Forecasting and practical quality improvement.</w:t>
      </w:r>
    </w:p>
    <w:p>
      <w:pPr>
        <w:pStyle w:val="ListBullet"/>
      </w:pPr>
      <w:r>
        <w:t>Presented a case study on budget variance dashboard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