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Assefa</w:t>
      </w:r>
    </w:p>
    <w:p>
      <w:r>
        <w:t>Graduate Engineer | Dessie, Ethiopia | 1.8 years of experience</w:t>
      </w:r>
    </w:p>
    <w:p>
      <w:r>
        <w:t>Fictional contact: candidate020@example.invalid | +251 000 000 020</w:t>
      </w:r>
    </w:p>
    <w:p>
      <w:pPr>
        <w:pStyle w:val="Heading1"/>
      </w:pPr>
      <w:r>
        <w:t>Professional Summary</w:t>
      </w:r>
    </w:p>
    <w:p>
      <w:r>
        <w:t>Junior civil engineering &amp; project management professional with 1.8 years of practical experience supporting routine delivery, reporting and stakeholder coordination. Has applied Contract Administration, Primavera P6, BOQ Preparation, AutoCAD, Quantity Surveying in operational settings.</w:t>
      </w:r>
    </w:p>
    <w:p>
      <w:pPr>
        <w:pStyle w:val="Heading1"/>
      </w:pPr>
      <w:r>
        <w:t>Core Competencies</w:t>
      </w:r>
    </w:p>
    <w:p>
      <w:r>
        <w:t>Site Supervision • Contract Administration • MS Project • SAP2000 • Civil 3D • BOQ Preparation • ETABS</w:t>
      </w:r>
    </w:p>
    <w:p>
      <w:pPr>
        <w:pStyle w:val="Heading1"/>
      </w:pPr>
      <w:r>
        <w:t>Professional Experience</w:t>
      </w:r>
    </w:p>
    <w:p>
      <w:r>
        <w:rPr>
          <w:b/>
        </w:rPr>
        <w:t>Graduate Engineer — Blue Nile Engineering Consultants</w:t>
      </w:r>
    </w:p>
    <w:p>
      <w:r>
        <w:t>Dire Dawa, Ethiopia | 2023–2025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Used BOQ Preparation, ETABS, MS Project to improve the quality, visibility or efficiency of routine work.</w:t>
      </w:r>
    </w:p>
    <w:p>
      <w:r>
        <w:rPr>
          <w:b/>
        </w:rPr>
        <w:t>Engineering Intern — Highland Contractors Ethiopia</w:t>
      </w:r>
    </w:p>
    <w:p>
      <w:r>
        <w:t>Hawassa,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pPr>
        <w:pStyle w:val="ListBullet"/>
      </w:pPr>
      <w:r>
        <w:t>Used Primavera P6, AutoCAD, SAP2000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Civil Engineering — Addis Ababa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