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Tadesse</w:t>
      </w:r>
    </w:p>
    <w:p>
      <w:r>
        <w:t>Senior Project Engineer | Gondar, Ethiopia | 8.5 years of experience</w:t>
      </w:r>
    </w:p>
    <w:p>
      <w:r>
        <w:t>Fictional contact: candidate032@example.invalid | +251 000 000 032</w:t>
      </w:r>
    </w:p>
    <w:p>
      <w:pPr>
        <w:pStyle w:val="Heading1"/>
      </w:pPr>
      <w:r>
        <w:t>Professional Summary</w:t>
      </w:r>
    </w:p>
    <w:p>
      <w:r>
        <w:t>Senior civil engineering &amp; project management practitioner with 8.5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MS Project • HSE • Quantity Surveying • Site Supervision • ETABS • SAP2000 • Civil 3D • Contract Administration • Primavera P6 • QA/QC</w:t>
      </w:r>
    </w:p>
    <w:p>
      <w:pPr>
        <w:pStyle w:val="Heading1"/>
      </w:pPr>
      <w:r>
        <w:t>Professional Experience</w:t>
      </w:r>
    </w:p>
    <w:p>
      <w:r>
        <w:rPr>
          <w:b/>
        </w:rPr>
        <w:t>Senior Project Engineer — Addis Infrastructure Works</w:t>
      </w:r>
    </w:p>
    <w:p>
      <w:r>
        <w:t>Jimma, Ethiopia | 2015–2017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Used BOQ Preparation, AutoCAD, QA/QC to improve the quality, visibility or efficiency of routine work.</w:t>
      </w:r>
    </w:p>
    <w:p>
      <w:pPr>
        <w:pStyle w:val="ListBullet"/>
      </w:pPr>
      <w:r>
        <w:t>Delivered day-to-day responsibilities across drainage improvement, coordinating inputs, documentation and follow-up with relevant teams.</w:t>
      </w:r>
    </w:p>
    <w:p>
      <w:r>
        <w:rPr>
          <w:b/>
        </w:rPr>
        <w:t>Resident Engineer — East Africa Civil Works Ethiopia</w:t>
      </w:r>
    </w:p>
    <w:p>
      <w:r>
        <w:t>Dessie, Ethiopia | 2017–2019</w:t>
      </w:r>
    </w:p>
    <w:p>
      <w:pPr>
        <w:pStyle w:val="ListBullet"/>
      </w:pPr>
      <w:r>
        <w:t>Delivered day-to-day responsibilities across health-facility upgrade,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HSE, AutoCAD, SAP2000 to improve the quality, visibility or efficiency of routine work.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Improved a key workflow or reporting process, reducing delays or rework by approximately 12%.</w:t>
      </w:r>
    </w:p>
    <w:p>
      <w:r>
        <w:rPr>
          <w:b/>
        </w:rPr>
        <w:t>Project Engineer — Blue Nile Engineering Consultants</w:t>
      </w:r>
    </w:p>
    <w:p>
      <w:r>
        <w:t>Adama, Ethiopia | 2019–2021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Used ETABS, QA/QC, Site Supervision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Delivered day-to-day responsibilities across urban road rehabilitation, coordinating inputs, documentation and follow-up with relevant teams.</w:t>
      </w:r>
    </w:p>
    <w:p>
      <w:r>
        <w:rPr>
          <w:b/>
        </w:rPr>
        <w:t>Civil Engineer — Addis Infrastructure Works</w:t>
      </w:r>
    </w:p>
    <w:p>
      <w:r>
        <w:t>Jimma, Ethiopia | 2021–2024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Improved a key workflow or reporting process, reducing delays or rework by approximately 19%.</w:t>
      </w:r>
    </w:p>
    <w:p>
      <w:r>
        <w:rPr>
          <w:b/>
        </w:rPr>
        <w:t>Site Engineer — Rift Valley Construction PLC</w:t>
      </w:r>
    </w:p>
    <w:p>
      <w:r>
        <w:t>Gondar, Ethiopia | 2024–Present</w:t>
      </w:r>
    </w:p>
    <w:p>
      <w:pPr>
        <w:pStyle w:val="ListBullet"/>
      </w:pPr>
      <w:r>
        <w:t>Improved a key workflow or reporting process, reducing delays or rework by approximately 15%.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Used Quantity Surveying, ETABS, HSE to improve the quality, visibility or efficiency of routine work.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Water Resources Engineering — St. Mary’s University | 2016</w:t>
      </w:r>
    </w:p>
    <w:p>
      <w:r>
        <w:t>Master’s Degree in Water Resources Engineering / Project Management — Hawassa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ListBullet"/>
      </w:pPr>
      <w:r>
        <w:t>Health-Facility Upgrade: contributed to planning, implementation and review; documented lessons and recommendations for future delivery.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Health-Facility Upgrade: contributed to planning, implementation and review; documented lessons and recommendations for future delivery.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SAP2000, quality assurance and practical problem-solving.</w:t>
      </w:r>
    </w:p>
    <w:p>
      <w:pPr>
        <w:pStyle w:val="ListBullet"/>
      </w:pPr>
      <w:r>
        <w:t>Presented lessons from urban road rehabilitation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