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Tesfaye</w:t>
      </w:r>
    </w:p>
    <w:p>
      <w:r>
        <w:t>Logistics Assistant | Harar, Ethiopia | 0.6 years of experience</w:t>
      </w:r>
    </w:p>
    <w:p>
      <w:r>
        <w:t>Fictional contact: candidate003@example.invalid | +251 000 000 003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Supplier Management, Sourcing, Tendering, Procurement and motivated to build strong delivery experience.</w:t>
      </w:r>
    </w:p>
    <w:p>
      <w:pPr>
        <w:pStyle w:val="Heading1"/>
      </w:pPr>
      <w:r>
        <w:t>Core Competencies</w:t>
      </w:r>
    </w:p>
    <w:p>
      <w:r>
        <w:t>Tendering • Inventory Management • Supplier Management • ERP • Warehouse Management • Spend Analysis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Ethio Logistics Partners</w:t>
      </w:r>
    </w:p>
    <w:p>
      <w:r>
        <w:t>Harar, Ethiopia | 2025–Present</w:t>
      </w:r>
    </w:p>
    <w:p>
      <w:pPr>
        <w:pStyle w:val="ListBullet"/>
      </w:pPr>
      <w:r>
        <w:t>Used Sourcing, Inventory Management, Logistics to improve the quality, visibility or efficiency of routine work.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Management — Arba Minch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