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Worku</w:t>
      </w:r>
    </w:p>
    <w:p>
      <w:r>
        <w:t>Logistics Assistant | Addis Ababa, Ethiopia | 0.6 years of experience</w:t>
      </w:r>
    </w:p>
    <w:p>
      <w:r>
        <w:t>Fictional contact: candidate007@example.invalid | +251 000 000 007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Spend Analysis, Contract Management, Warehouse Management, ERP and motivated to build strong delivery experience.</w:t>
      </w:r>
    </w:p>
    <w:p>
      <w:pPr>
        <w:pStyle w:val="Heading1"/>
      </w:pPr>
      <w:r>
        <w:t>Core Competencies</w:t>
      </w:r>
    </w:p>
    <w:p>
      <w:r>
        <w:t>Spend Analysis • Logistics • Contract Management • Excel • Inventory Management • Supplier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Ethio Logistics Partners</w:t>
      </w:r>
    </w:p>
    <w:p>
      <w:r>
        <w:t>Hawassa, Ethiopia | 2025–Present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Spend Analysis, Excel, Supplier Management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Business Management — St. Mary’s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