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Bekele</w:t>
      </w:r>
    </w:p>
    <w:p>
      <w:r>
        <w:t>Supply Chain Director | Jimma, Ethiopia | 13.8 years of experience</w:t>
      </w:r>
    </w:p>
    <w:p>
      <w:r>
        <w:t>Fictional contact: candidate045@example.invalid | +251 000 000 045</w:t>
      </w:r>
    </w:p>
    <w:p>
      <w:pPr>
        <w:pStyle w:val="Heading1"/>
      </w:pPr>
      <w:r>
        <w:t>Professional Summary</w:t>
      </w:r>
    </w:p>
    <w:p>
      <w:r>
        <w:t>Experienced procurement &amp; supply chain leader with 13.8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Supplier Management • Contract Management • Logistics • Sourcing • Spend Analysis • Tendering • Procurement • Warehouse Management • SAP • Inventory Management • Excel</w:t>
      </w:r>
    </w:p>
    <w:p>
      <w:pPr>
        <w:pStyle w:val="Heading1"/>
      </w:pPr>
      <w:r>
        <w:t>Professional Experience</w:t>
      </w:r>
    </w:p>
    <w:p>
      <w:r>
        <w:rPr>
          <w:b/>
        </w:rPr>
        <w:t>Supply Chain Director — Blue Nile Distribution PLC</w:t>
      </w:r>
    </w:p>
    <w:p>
      <w:r>
        <w:t>Adama, Ethiopia | 2008–2011</w:t>
      </w:r>
    </w:p>
    <w:p>
      <w:pPr>
        <w:pStyle w:val="ListBullet"/>
      </w:pPr>
      <w:r>
        <w:t>Led a cross-functional initiative that improved a performance indicator by approximately 16% over the implementation period.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Advised senior leadership on strategy, governance, resourcing and implementation trade-offs for fleet logistics improvement.</w:t>
      </w:r>
    </w:p>
    <w:p>
      <w:r>
        <w:rPr>
          <w:b/>
        </w:rPr>
        <w:t>Procurement Manager — Highland Manufacturing Ethiopia</w:t>
      </w:r>
    </w:p>
    <w:p>
      <w:r>
        <w:t>Hawassa, Ethiopia | 2011–2014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fleet logistics improvement.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Category Manager — Ethio Logistics Partners</w:t>
      </w:r>
    </w:p>
    <w:p>
      <w:r>
        <w:t>Bahir Dar, Ethiopia | 2014–2016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Procurement, Supplier Management, Sourcing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Led a cross-functional initiative that improved a performance indicator by approximately 36%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Supply Chain Specialist — Ethio Logistics Partners</w:t>
      </w:r>
    </w:p>
    <w:p>
      <w:r>
        <w:t>Adama, Ethiopia | 2016–2019</w:t>
      </w:r>
    </w:p>
    <w:p>
      <w:pPr>
        <w:pStyle w:val="ListBullet"/>
      </w:pPr>
      <w:r>
        <w:t>Led a cross-functional initiative that improved a performance indicator by approximately 16% over the implementation period.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Used Sourcing, Excel, ERP to improve the quality, visibility or efficiency of routine work.</w:t>
      </w:r>
    </w:p>
    <w:p>
      <w:r>
        <w:rPr>
          <w:b/>
        </w:rPr>
        <w:t>Procurement Specialist — Addis Supply Services</w:t>
      </w:r>
    </w:p>
    <w:p>
      <w:r>
        <w:t>Jimma, Ethiopia | 2019–2021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Sourcing, Supplier Management, ERP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supplier rationalization.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Supply Chain Officer — Addis Supply Services</w:t>
      </w:r>
    </w:p>
    <w:p>
      <w:r>
        <w:t>Gondar, Ethiopia | 2021–2023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fleet logistics improvement.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r>
        <w:rPr>
          <w:b/>
        </w:rPr>
        <w:t>Procurement Officer — Blue Nile Distribution PLC</w:t>
      </w:r>
    </w:p>
    <w:p>
      <w:r>
        <w:t>Adama, Ethiopia | 2023–Present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framework agreement sourcing.</w:t>
      </w:r>
    </w:p>
    <w:p>
      <w:pPr>
        <w:pStyle w:val="ListBullet"/>
      </w:pPr>
      <w:r>
        <w:t>Used Supplier Management, SAP, Inventory Management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Heading1"/>
      </w:pPr>
      <w:r>
        <w:t>Education</w:t>
      </w:r>
    </w:p>
    <w:p>
      <w:r>
        <w:t>Bachelor’s Degree in Economics — Arba Minch University | 2010</w:t>
      </w:r>
    </w:p>
    <w:p>
      <w:r>
        <w:t>Master’s Degree in Business Management / Project Management — Hawassa University | 2015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SAP, quality assurance and practical problem-solving.</w:t>
      </w:r>
    </w:p>
    <w:p>
      <w:pPr>
        <w:pStyle w:val="ListBullet"/>
      </w:pPr>
      <w:r>
        <w:t>Presented lessons from competitive tender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Inventory Management and practical quality improvement.</w:t>
      </w:r>
    </w:p>
    <w:p>
      <w:pPr>
        <w:pStyle w:val="ListBullet"/>
      </w:pPr>
      <w:r>
        <w:t>Presented a case study on framework agreement sourcing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