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5AF0FF">
      <w:pPr>
        <w:jc w:val="center"/>
        <w:rPr>
          <w:rFonts w:hint="eastAsia"/>
          <w:sz w:val="36"/>
          <w:szCs w:val="36"/>
          <w:lang w:val="en-US" w:eastAsia="zh-CN"/>
        </w:rPr>
      </w:pPr>
      <w:r>
        <w:rPr>
          <w:rFonts w:hint="eastAsia" w:ascii="黑体" w:hAnsi="黑体" w:eastAsia="黑体" w:cs="黑体"/>
          <w:sz w:val="36"/>
          <w:szCs w:val="36"/>
          <w:lang w:val="en-US" w:eastAsia="zh-CN"/>
        </w:rPr>
        <w:t>基于PySpark的文本分类</w:t>
      </w:r>
    </w:p>
    <w:p w14:paraId="49C00D67">
      <w:pPr>
        <w:jc w:val="center"/>
        <w:rPr>
          <w:rFonts w:hint="eastAsia"/>
          <w:sz w:val="32"/>
          <w:szCs w:val="32"/>
          <w:lang w:val="en-US" w:eastAsia="zh-CN"/>
        </w:rPr>
      </w:pPr>
      <w:r>
        <w:rPr>
          <w:rFonts w:hint="eastAsia" w:ascii="黑体" w:hAnsi="黑体" w:eastAsia="黑体" w:cs="黑体"/>
          <w:sz w:val="32"/>
          <w:szCs w:val="32"/>
          <w:lang w:val="en-US" w:eastAsia="zh-CN"/>
        </w:rPr>
        <w:t>摘要</w:t>
      </w:r>
    </w:p>
    <w:p w14:paraId="7A1B2C3F">
      <w:pPr>
        <w:spacing w:line="360" w:lineRule="auto"/>
        <w:ind w:firstLine="420" w:firstLineChars="0"/>
        <w:jc w:val="both"/>
        <w:rPr>
          <w:rFonts w:hint="default"/>
          <w:sz w:val="21"/>
          <w:szCs w:val="21"/>
          <w:lang w:val="en-US" w:eastAsia="zh-CN"/>
        </w:rPr>
      </w:pPr>
      <w:r>
        <w:rPr>
          <w:rFonts w:hint="default"/>
          <w:sz w:val="21"/>
          <w:szCs w:val="21"/>
          <w:lang w:val="en-US" w:eastAsia="zh-CN"/>
        </w:rPr>
        <w:t>本文研究</w:t>
      </w:r>
      <w:r>
        <w:rPr>
          <w:rFonts w:hint="eastAsia"/>
          <w:sz w:val="21"/>
          <w:szCs w:val="21"/>
          <w:lang w:val="en-US" w:eastAsia="zh-CN"/>
        </w:rPr>
        <w:t>并实现了一个</w:t>
      </w:r>
      <w:r>
        <w:rPr>
          <w:rFonts w:hint="default"/>
          <w:sz w:val="21"/>
          <w:szCs w:val="21"/>
          <w:lang w:val="en-US" w:eastAsia="zh-CN"/>
        </w:rPr>
        <w:t>基于PySpark</w:t>
      </w:r>
      <w:r>
        <w:rPr>
          <w:rFonts w:hint="eastAsia"/>
          <w:sz w:val="21"/>
          <w:szCs w:val="21"/>
          <w:lang w:val="en-US" w:eastAsia="zh-CN"/>
        </w:rPr>
        <w:t>分布式计算框架与</w:t>
      </w:r>
      <w:r>
        <w:rPr>
          <w:rFonts w:hint="default"/>
          <w:sz w:val="21"/>
          <w:szCs w:val="21"/>
          <w:lang w:val="en-US" w:eastAsia="zh-CN"/>
        </w:rPr>
        <w:t>Hugging Face Transformers</w:t>
      </w:r>
      <w:r>
        <w:rPr>
          <w:rFonts w:hint="eastAsia"/>
          <w:sz w:val="21"/>
          <w:szCs w:val="21"/>
          <w:lang w:val="en-US" w:eastAsia="zh-CN"/>
        </w:rPr>
        <w:t>预训练模型的</w:t>
      </w:r>
      <w:r>
        <w:rPr>
          <w:rFonts w:hint="default"/>
          <w:sz w:val="21"/>
          <w:szCs w:val="21"/>
          <w:lang w:val="en-US" w:eastAsia="zh-CN"/>
        </w:rPr>
        <w:t>GLUE文本分类系统</w:t>
      </w:r>
      <w:r>
        <w:rPr>
          <w:rFonts w:hint="eastAsia"/>
          <w:sz w:val="21"/>
          <w:szCs w:val="21"/>
          <w:lang w:val="en-US" w:eastAsia="zh-CN"/>
        </w:rPr>
        <w:t>，旨在解决大规模自然语言处理任务中数据处理效率与模型性能平衡的核心问题</w:t>
      </w:r>
      <w:r>
        <w:rPr>
          <w:rFonts w:hint="default"/>
          <w:sz w:val="21"/>
          <w:szCs w:val="21"/>
          <w:lang w:val="en-US" w:eastAsia="zh-CN"/>
        </w:rPr>
        <w:t>。实验选取 GLUE 基准中三个典型任务展开深入研究：SST-2（情感分析，判断文本情感倾向）、QQP（问题对语义匹配，识别重复问题）、QNLI（问答自然语言推断，判断句子是否包含问题答案）。系统构建了从分布式环境配置、多源数据清洗与标准化、特征工程、模型分布式训练到自动化评估与可视化的完整流水线，采用轻量级预训练 Transformer 模型以优化计算效率，并通过MLflow实现实验过程的全程追踪与管理，确保实验可复现性。实验结果</w:t>
      </w:r>
      <w:r>
        <w:rPr>
          <w:rFonts w:hint="eastAsia"/>
          <w:sz w:val="21"/>
          <w:szCs w:val="21"/>
          <w:lang w:val="en-US" w:eastAsia="zh-CN"/>
        </w:rPr>
        <w:t>表明</w:t>
      </w:r>
      <w:r>
        <w:rPr>
          <w:rFonts w:hint="default"/>
          <w:sz w:val="21"/>
          <w:szCs w:val="21"/>
          <w:lang w:val="en-US" w:eastAsia="zh-CN"/>
        </w:rPr>
        <w:t>：</w:t>
      </w:r>
    </w:p>
    <w:p w14:paraId="4E01F38E">
      <w:pPr>
        <w:spacing w:line="360" w:lineRule="auto"/>
        <w:ind w:left="420" w:leftChars="0" w:firstLine="420" w:firstLineChars="0"/>
        <w:jc w:val="both"/>
        <w:rPr>
          <w:rFonts w:hint="default"/>
          <w:sz w:val="21"/>
          <w:szCs w:val="21"/>
          <w:lang w:val="en-US" w:eastAsia="zh-CN"/>
        </w:rPr>
      </w:pPr>
      <w:r>
        <w:rPr>
          <w:rFonts w:hint="default"/>
          <w:sz w:val="21"/>
          <w:szCs w:val="21"/>
          <w:lang w:val="en-US" w:eastAsia="zh-CN"/>
        </w:rPr>
        <w:t>SST-2任务达到77.52%准确率（AUC=0.8528）</w:t>
      </w:r>
      <w:r>
        <w:rPr>
          <w:rFonts w:hint="eastAsia"/>
          <w:sz w:val="21"/>
          <w:szCs w:val="21"/>
          <w:lang w:val="en-US" w:eastAsia="zh-CN"/>
        </w:rPr>
        <w:t>，展现了对情感语言的较好捕捉能力；</w:t>
      </w:r>
    </w:p>
    <w:p w14:paraId="269136A9">
      <w:pPr>
        <w:spacing w:line="360" w:lineRule="auto"/>
        <w:ind w:left="420" w:leftChars="0" w:firstLine="420" w:firstLineChars="0"/>
        <w:jc w:val="both"/>
        <w:rPr>
          <w:rFonts w:hint="default"/>
          <w:sz w:val="21"/>
          <w:szCs w:val="21"/>
          <w:lang w:val="en-US" w:eastAsia="zh-CN"/>
        </w:rPr>
      </w:pPr>
      <w:r>
        <w:rPr>
          <w:rFonts w:hint="default"/>
          <w:sz w:val="21"/>
          <w:szCs w:val="21"/>
          <w:lang w:val="en-US" w:eastAsia="zh-CN"/>
        </w:rPr>
        <w:t>QQP任务获得70.57%准确率（F1=0.6638）</w:t>
      </w:r>
      <w:r>
        <w:rPr>
          <w:rFonts w:hint="eastAsia"/>
          <w:sz w:val="21"/>
          <w:szCs w:val="21"/>
          <w:lang w:val="en-US" w:eastAsia="zh-CN"/>
        </w:rPr>
        <w:t>，能够有效识别相似问题对；</w:t>
      </w:r>
    </w:p>
    <w:p w14:paraId="795CE375">
      <w:pPr>
        <w:spacing w:line="360" w:lineRule="auto"/>
        <w:ind w:left="420" w:leftChars="0" w:firstLine="420" w:firstLineChars="0"/>
        <w:jc w:val="both"/>
        <w:rPr>
          <w:rFonts w:hint="default"/>
          <w:sz w:val="21"/>
          <w:szCs w:val="21"/>
          <w:lang w:val="en-US" w:eastAsia="zh-CN"/>
        </w:rPr>
      </w:pPr>
      <w:r>
        <w:rPr>
          <w:rFonts w:hint="default"/>
          <w:sz w:val="21"/>
          <w:szCs w:val="21"/>
          <w:lang w:val="en-US" w:eastAsia="zh-CN"/>
        </w:rPr>
        <w:t>QNLI任务表现不佳，准确率仅50.63%</w:t>
      </w:r>
      <w:r>
        <w:rPr>
          <w:rFonts w:hint="eastAsia"/>
          <w:sz w:val="21"/>
          <w:szCs w:val="21"/>
          <w:lang w:val="en-US" w:eastAsia="zh-CN"/>
        </w:rPr>
        <w:t>。</w:t>
      </w:r>
    </w:p>
    <w:p w14:paraId="1D389C84">
      <w:pPr>
        <w:spacing w:line="360" w:lineRule="auto"/>
        <w:ind w:firstLine="420" w:firstLineChars="0"/>
        <w:jc w:val="both"/>
        <w:rPr>
          <w:rFonts w:hint="default"/>
          <w:sz w:val="21"/>
          <w:szCs w:val="21"/>
          <w:lang w:val="en-US" w:eastAsia="zh-CN"/>
        </w:rPr>
      </w:pPr>
      <w:r>
        <w:rPr>
          <w:rFonts w:hint="default"/>
          <w:sz w:val="21"/>
          <w:szCs w:val="21"/>
          <w:lang w:val="en-US" w:eastAsia="zh-CN"/>
        </w:rPr>
        <w:t>该研究通过分布式架构与预训练模型的结合，验证了 PySpark 处理大规模文本数据的有效性，同时揭示了不同类型 NLP 任务对模型能力的差异化需求</w:t>
      </w:r>
      <w:r>
        <w:rPr>
          <w:rFonts w:hint="eastAsia"/>
          <w:sz w:val="21"/>
          <w:szCs w:val="21"/>
          <w:lang w:val="en-US" w:eastAsia="zh-CN"/>
        </w:rPr>
        <w:t>，研究成果为大规模文本分类任务的分布式解决方案提供了可复用的技术框架，也为不同 NLP 任务的模型选型、性能优化与工程落地提供了扎实的实验依据与实践参考。</w:t>
      </w:r>
    </w:p>
    <w:p w14:paraId="0455C347">
      <w:pPr>
        <w:spacing w:line="360" w:lineRule="auto"/>
        <w:jc w:val="both"/>
        <w:rPr>
          <w:rFonts w:hint="default"/>
          <w:sz w:val="21"/>
          <w:szCs w:val="21"/>
          <w:lang w:val="en-US" w:eastAsia="zh-CN"/>
        </w:rPr>
      </w:pPr>
    </w:p>
    <w:p w14:paraId="6CD2F1C6">
      <w:pPr>
        <w:spacing w:line="360" w:lineRule="auto"/>
        <w:jc w:val="both"/>
        <w:rPr>
          <w:rFonts w:hint="default"/>
          <w:sz w:val="21"/>
          <w:szCs w:val="21"/>
          <w:lang w:val="en-US" w:eastAsia="zh-CN"/>
        </w:rPr>
      </w:pPr>
    </w:p>
    <w:p w14:paraId="3C1692CA">
      <w:pPr>
        <w:spacing w:line="360" w:lineRule="auto"/>
        <w:jc w:val="both"/>
        <w:rPr>
          <w:rFonts w:hint="default"/>
          <w:sz w:val="21"/>
          <w:szCs w:val="21"/>
          <w:lang w:val="en-US" w:eastAsia="zh-CN"/>
        </w:rPr>
      </w:pPr>
    </w:p>
    <w:p w14:paraId="774040E8">
      <w:pPr>
        <w:spacing w:line="360" w:lineRule="auto"/>
        <w:jc w:val="both"/>
        <w:rPr>
          <w:rFonts w:hint="default"/>
          <w:sz w:val="21"/>
          <w:szCs w:val="21"/>
          <w:lang w:val="en-US" w:eastAsia="zh-CN"/>
        </w:rPr>
      </w:pPr>
    </w:p>
    <w:p w14:paraId="464F8679">
      <w:pPr>
        <w:spacing w:line="360" w:lineRule="auto"/>
        <w:jc w:val="both"/>
        <w:rPr>
          <w:rFonts w:hint="default"/>
          <w:sz w:val="21"/>
          <w:szCs w:val="21"/>
          <w:lang w:val="en-US" w:eastAsia="zh-CN"/>
        </w:rPr>
      </w:pPr>
    </w:p>
    <w:p w14:paraId="2BCCB0D2">
      <w:pPr>
        <w:spacing w:line="360" w:lineRule="auto"/>
        <w:jc w:val="both"/>
        <w:rPr>
          <w:rFonts w:hint="default"/>
          <w:sz w:val="21"/>
          <w:szCs w:val="21"/>
          <w:lang w:val="en-US" w:eastAsia="zh-CN"/>
        </w:rPr>
      </w:pPr>
    </w:p>
    <w:p w14:paraId="31FA8F4D">
      <w:pPr>
        <w:spacing w:line="360" w:lineRule="auto"/>
        <w:jc w:val="both"/>
        <w:rPr>
          <w:rFonts w:hint="default"/>
          <w:sz w:val="21"/>
          <w:szCs w:val="21"/>
          <w:lang w:val="en-US" w:eastAsia="zh-CN"/>
        </w:rPr>
      </w:pPr>
    </w:p>
    <w:p w14:paraId="5CBECA31">
      <w:pPr>
        <w:spacing w:line="360" w:lineRule="auto"/>
        <w:jc w:val="both"/>
        <w:rPr>
          <w:rFonts w:hint="default"/>
          <w:sz w:val="21"/>
          <w:szCs w:val="21"/>
          <w:lang w:val="en-US" w:eastAsia="zh-CN"/>
        </w:rPr>
      </w:pPr>
    </w:p>
    <w:p w14:paraId="26D5A9C9">
      <w:pPr>
        <w:spacing w:line="360" w:lineRule="auto"/>
        <w:jc w:val="both"/>
        <w:rPr>
          <w:rFonts w:hint="default"/>
          <w:sz w:val="21"/>
          <w:szCs w:val="21"/>
          <w:lang w:val="en-US" w:eastAsia="zh-CN"/>
        </w:rPr>
      </w:pPr>
      <w:bookmarkStart w:id="20" w:name="_GoBack"/>
      <w:bookmarkEnd w:id="20"/>
    </w:p>
    <w:p w14:paraId="0F636F77">
      <w:pPr>
        <w:spacing w:line="360" w:lineRule="auto"/>
        <w:jc w:val="both"/>
        <w:rPr>
          <w:rFonts w:hint="default"/>
          <w:sz w:val="21"/>
          <w:szCs w:val="21"/>
          <w:lang w:val="en-US" w:eastAsia="zh-CN"/>
        </w:rPr>
      </w:pPr>
    </w:p>
    <w:p w14:paraId="13F2F87E">
      <w:pPr>
        <w:spacing w:line="360" w:lineRule="auto"/>
        <w:jc w:val="both"/>
        <w:rPr>
          <w:rFonts w:hint="default"/>
          <w:sz w:val="21"/>
          <w:szCs w:val="21"/>
          <w:lang w:val="en-US" w:eastAsia="zh-CN"/>
        </w:rPr>
        <w:sectPr>
          <w:footerReference r:id="rId3" w:type="default"/>
          <w:pgSz w:w="11906" w:h="16838"/>
          <w:pgMar w:top="1440" w:right="1800" w:bottom="1440" w:left="1800" w:header="851" w:footer="992" w:gutter="0"/>
          <w:cols w:space="425" w:num="1"/>
          <w:docGrid w:type="lines" w:linePitch="312" w:charSpace="0"/>
        </w:sectPr>
      </w:pPr>
      <w:r>
        <w:rPr>
          <w:rFonts w:hint="default"/>
          <w:b/>
          <w:bCs/>
          <w:sz w:val="21"/>
          <w:szCs w:val="21"/>
          <w:lang w:val="en-US" w:eastAsia="zh-CN"/>
        </w:rPr>
        <w:t>关键词</w:t>
      </w:r>
      <w:r>
        <w:rPr>
          <w:rFonts w:hint="default"/>
          <w:sz w:val="21"/>
          <w:szCs w:val="21"/>
          <w:lang w:val="en-US" w:eastAsia="zh-CN"/>
        </w:rPr>
        <w:t>: PySpark;文本分类;Transformers;NLP</w:t>
      </w:r>
    </w:p>
    <w:sdt>
      <w:sdtPr>
        <w:rPr>
          <w:rFonts w:ascii="宋体" w:hAnsi="宋体" w:eastAsia="宋体" w:cstheme="minorBidi"/>
          <w:kern w:val="2"/>
          <w:sz w:val="21"/>
          <w:szCs w:val="24"/>
          <w:lang w:val="en-US" w:eastAsia="zh-CN" w:bidi="ar-SA"/>
        </w:rPr>
        <w:id w:val="147475027"/>
        <w15:color w:val="DBDBDB"/>
        <w:docPartObj>
          <w:docPartGallery w:val="Table of Contents"/>
          <w:docPartUnique/>
        </w:docPartObj>
      </w:sdtPr>
      <w:sdtContent>
        <w:p w14:paraId="49147CD2">
          <w:pPr>
            <w:spacing w:before="0" w:beforeLines="0" w:after="0" w:afterLines="0" w:line="240" w:lineRule="auto"/>
            <w:ind w:left="0" w:leftChars="0" w:right="0" w:rightChars="0" w:firstLine="0" w:firstLineChars="0"/>
            <w:jc w:val="center"/>
            <w:rPr>
              <w:rFonts w:hint="eastAsia" w:ascii="宋体" w:hAnsi="宋体" w:eastAsia="宋体" w:cs="宋体"/>
              <w:sz w:val="21"/>
              <w:szCs w:val="21"/>
            </w:rPr>
          </w:pPr>
          <w:r>
            <w:rPr>
              <w:rFonts w:hint="eastAsia" w:ascii="宋体" w:hAnsi="宋体" w:eastAsia="宋体" w:cs="宋体"/>
              <w:sz w:val="21"/>
              <w:szCs w:val="21"/>
            </w:rPr>
            <w:t>目录</w:t>
          </w:r>
        </w:p>
        <w:p w14:paraId="1BCD127C">
          <w:pPr>
            <w:pStyle w:val="6"/>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TOC \o "1-2" \h \u </w:instrText>
          </w:r>
          <w:r>
            <w:rPr>
              <w:rFonts w:hint="eastAsia" w:ascii="宋体" w:hAnsi="宋体" w:eastAsia="宋体" w:cs="宋体"/>
              <w:sz w:val="21"/>
              <w:szCs w:val="21"/>
            </w:rPr>
            <w:fldChar w:fldCharType="separate"/>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_Toc16433 </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rPr>
            <w:t>一、 引言</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_Toc16433 \h </w:instrText>
          </w:r>
          <w:r>
            <w:rPr>
              <w:rFonts w:hint="eastAsia" w:ascii="宋体" w:hAnsi="宋体" w:eastAsia="宋体" w:cs="宋体"/>
              <w:sz w:val="21"/>
              <w:szCs w:val="21"/>
            </w:rPr>
            <w:fldChar w:fldCharType="separate"/>
          </w:r>
          <w:r>
            <w:rPr>
              <w:rFonts w:hint="eastAsia" w:ascii="宋体" w:hAnsi="宋体" w:eastAsia="宋体" w:cs="宋体"/>
              <w:sz w:val="21"/>
              <w:szCs w:val="21"/>
            </w:rPr>
            <w:t>2</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14:paraId="5644EBFB">
          <w:pPr>
            <w:pStyle w:val="7"/>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_Toc25251 </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rPr>
            <w:t>1.1 研究背景与意义</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_Toc25251 \h </w:instrText>
          </w:r>
          <w:r>
            <w:rPr>
              <w:rFonts w:hint="eastAsia" w:ascii="宋体" w:hAnsi="宋体" w:eastAsia="宋体" w:cs="宋体"/>
              <w:sz w:val="21"/>
              <w:szCs w:val="21"/>
            </w:rPr>
            <w:fldChar w:fldCharType="separate"/>
          </w:r>
          <w:r>
            <w:rPr>
              <w:rFonts w:hint="eastAsia" w:ascii="宋体" w:hAnsi="宋体" w:eastAsia="宋体" w:cs="宋体"/>
              <w:sz w:val="21"/>
              <w:szCs w:val="21"/>
            </w:rPr>
            <w:t>2</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14:paraId="6DA30C1F">
          <w:pPr>
            <w:pStyle w:val="7"/>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_Toc17183 </w:instrText>
          </w:r>
          <w:r>
            <w:rPr>
              <w:rFonts w:hint="eastAsia" w:ascii="宋体" w:hAnsi="宋体" w:eastAsia="宋体" w:cs="宋体"/>
              <w:sz w:val="21"/>
              <w:szCs w:val="21"/>
            </w:rPr>
            <w:fldChar w:fldCharType="separate"/>
          </w:r>
          <w:r>
            <w:rPr>
              <w:rFonts w:hint="eastAsia" w:ascii="宋体" w:hAnsi="宋体" w:eastAsia="宋体" w:cs="宋体"/>
              <w:bCs w:val="0"/>
              <w:sz w:val="21"/>
              <w:szCs w:val="21"/>
              <w:lang w:val="en-US" w:eastAsia="zh-CN"/>
            </w:rPr>
            <w:t>1.2 国内外现状</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_Toc17183 \h </w:instrText>
          </w:r>
          <w:r>
            <w:rPr>
              <w:rFonts w:hint="eastAsia" w:ascii="宋体" w:hAnsi="宋体" w:eastAsia="宋体" w:cs="宋体"/>
              <w:sz w:val="21"/>
              <w:szCs w:val="21"/>
            </w:rPr>
            <w:fldChar w:fldCharType="separate"/>
          </w:r>
          <w:r>
            <w:rPr>
              <w:rFonts w:hint="eastAsia" w:ascii="宋体" w:hAnsi="宋体" w:eastAsia="宋体" w:cs="宋体"/>
              <w:sz w:val="21"/>
              <w:szCs w:val="21"/>
            </w:rPr>
            <w:t>3</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14:paraId="556C54A6">
          <w:pPr>
            <w:pStyle w:val="6"/>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_Toc24038 </w:instrText>
          </w:r>
          <w:r>
            <w:rPr>
              <w:rFonts w:hint="eastAsia" w:ascii="宋体" w:hAnsi="宋体" w:eastAsia="宋体" w:cs="宋体"/>
              <w:sz w:val="21"/>
              <w:szCs w:val="21"/>
            </w:rPr>
            <w:fldChar w:fldCharType="separate"/>
          </w:r>
          <w:r>
            <w:rPr>
              <w:rFonts w:hint="eastAsia" w:ascii="宋体" w:hAnsi="宋体" w:eastAsia="宋体" w:cs="宋体"/>
              <w:bCs w:val="0"/>
              <w:sz w:val="21"/>
              <w:szCs w:val="21"/>
              <w:lang w:val="en-US" w:eastAsia="zh-CN"/>
            </w:rPr>
            <w:t>二、实验环境</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_Toc24038 \h </w:instrText>
          </w:r>
          <w:r>
            <w:rPr>
              <w:rFonts w:hint="eastAsia" w:ascii="宋体" w:hAnsi="宋体" w:eastAsia="宋体" w:cs="宋体"/>
              <w:sz w:val="21"/>
              <w:szCs w:val="21"/>
            </w:rPr>
            <w:fldChar w:fldCharType="separate"/>
          </w:r>
          <w:r>
            <w:rPr>
              <w:rFonts w:hint="eastAsia" w:ascii="宋体" w:hAnsi="宋体" w:eastAsia="宋体" w:cs="宋体"/>
              <w:sz w:val="21"/>
              <w:szCs w:val="21"/>
            </w:rPr>
            <w:t>4</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14:paraId="70511E25">
          <w:pPr>
            <w:pStyle w:val="6"/>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_Toc24012 </w:instrText>
          </w:r>
          <w:r>
            <w:rPr>
              <w:rFonts w:hint="eastAsia" w:ascii="宋体" w:hAnsi="宋体" w:eastAsia="宋体" w:cs="宋体"/>
              <w:sz w:val="21"/>
              <w:szCs w:val="21"/>
            </w:rPr>
            <w:fldChar w:fldCharType="separate"/>
          </w:r>
          <w:r>
            <w:rPr>
              <w:rFonts w:hint="eastAsia" w:ascii="宋体" w:hAnsi="宋体" w:eastAsia="宋体" w:cs="宋体"/>
              <w:bCs w:val="0"/>
              <w:sz w:val="21"/>
              <w:szCs w:val="21"/>
              <w:lang w:val="en-US" w:eastAsia="zh-CN"/>
            </w:rPr>
            <w:t>三、实验数据集</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_Toc24012 \h </w:instrText>
          </w:r>
          <w:r>
            <w:rPr>
              <w:rFonts w:hint="eastAsia" w:ascii="宋体" w:hAnsi="宋体" w:eastAsia="宋体" w:cs="宋体"/>
              <w:sz w:val="21"/>
              <w:szCs w:val="21"/>
            </w:rPr>
            <w:fldChar w:fldCharType="separate"/>
          </w:r>
          <w:r>
            <w:rPr>
              <w:rFonts w:hint="eastAsia" w:ascii="宋体" w:hAnsi="宋体" w:eastAsia="宋体" w:cs="宋体"/>
              <w:sz w:val="21"/>
              <w:szCs w:val="21"/>
            </w:rPr>
            <w:t>4</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14:paraId="6BD9DEF5">
          <w:pPr>
            <w:pStyle w:val="7"/>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_Toc7834 </w:instrText>
          </w:r>
          <w:r>
            <w:rPr>
              <w:rFonts w:hint="eastAsia" w:ascii="宋体" w:hAnsi="宋体" w:eastAsia="宋体" w:cs="宋体"/>
              <w:sz w:val="21"/>
              <w:szCs w:val="21"/>
            </w:rPr>
            <w:fldChar w:fldCharType="separate"/>
          </w:r>
          <w:r>
            <w:rPr>
              <w:rFonts w:hint="eastAsia" w:ascii="宋体" w:hAnsi="宋体" w:eastAsia="宋体" w:cs="宋体"/>
              <w:bCs w:val="0"/>
              <w:sz w:val="21"/>
              <w:szCs w:val="21"/>
              <w:lang w:val="en-US" w:eastAsia="zh-CN"/>
            </w:rPr>
            <w:t>3.1 GLUE概述</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_Toc7834 \h </w:instrText>
          </w:r>
          <w:r>
            <w:rPr>
              <w:rFonts w:hint="eastAsia" w:ascii="宋体" w:hAnsi="宋体" w:eastAsia="宋体" w:cs="宋体"/>
              <w:sz w:val="21"/>
              <w:szCs w:val="21"/>
            </w:rPr>
            <w:fldChar w:fldCharType="separate"/>
          </w:r>
          <w:r>
            <w:rPr>
              <w:rFonts w:hint="eastAsia" w:ascii="宋体" w:hAnsi="宋体" w:eastAsia="宋体" w:cs="宋体"/>
              <w:sz w:val="21"/>
              <w:szCs w:val="21"/>
            </w:rPr>
            <w:t>4</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14:paraId="46862E19">
          <w:pPr>
            <w:pStyle w:val="7"/>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_Toc18206 </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rPr>
            <w:t>3.2  SST-2任务数据集</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_Toc18206 \h </w:instrText>
          </w:r>
          <w:r>
            <w:rPr>
              <w:rFonts w:hint="eastAsia" w:ascii="宋体" w:hAnsi="宋体" w:eastAsia="宋体" w:cs="宋体"/>
              <w:sz w:val="21"/>
              <w:szCs w:val="21"/>
            </w:rPr>
            <w:fldChar w:fldCharType="separate"/>
          </w:r>
          <w:r>
            <w:rPr>
              <w:rFonts w:hint="eastAsia" w:ascii="宋体" w:hAnsi="宋体" w:eastAsia="宋体" w:cs="宋体"/>
              <w:sz w:val="21"/>
              <w:szCs w:val="21"/>
            </w:rPr>
            <w:t>5</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14:paraId="4189E08D">
          <w:pPr>
            <w:pStyle w:val="7"/>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_Toc18293 </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rPr>
            <w:t>3.3  QQP 任务数据集</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_Toc18293 \h </w:instrText>
          </w:r>
          <w:r>
            <w:rPr>
              <w:rFonts w:hint="eastAsia" w:ascii="宋体" w:hAnsi="宋体" w:eastAsia="宋体" w:cs="宋体"/>
              <w:sz w:val="21"/>
              <w:szCs w:val="21"/>
            </w:rPr>
            <w:fldChar w:fldCharType="separate"/>
          </w:r>
          <w:r>
            <w:rPr>
              <w:rFonts w:hint="eastAsia" w:ascii="宋体" w:hAnsi="宋体" w:eastAsia="宋体" w:cs="宋体"/>
              <w:sz w:val="21"/>
              <w:szCs w:val="21"/>
            </w:rPr>
            <w:t>5</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14:paraId="56FD3633">
          <w:pPr>
            <w:pStyle w:val="7"/>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_Toc26808 </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rPr>
            <w:t>3.4 QNLI 任务数据集</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_Toc26808 \h </w:instrText>
          </w:r>
          <w:r>
            <w:rPr>
              <w:rFonts w:hint="eastAsia" w:ascii="宋体" w:hAnsi="宋体" w:eastAsia="宋体" w:cs="宋体"/>
              <w:sz w:val="21"/>
              <w:szCs w:val="21"/>
            </w:rPr>
            <w:fldChar w:fldCharType="separate"/>
          </w:r>
          <w:r>
            <w:rPr>
              <w:rFonts w:hint="eastAsia" w:ascii="宋体" w:hAnsi="宋体" w:eastAsia="宋体" w:cs="宋体"/>
              <w:sz w:val="21"/>
              <w:szCs w:val="21"/>
            </w:rPr>
            <w:t>6</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14:paraId="4F41F60C">
          <w:pPr>
            <w:pStyle w:val="6"/>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_Toc11852 </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rPr>
            <w:t>四、PySpark实现</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_Toc11852 \h </w:instrText>
          </w:r>
          <w:r>
            <w:rPr>
              <w:rFonts w:hint="eastAsia" w:ascii="宋体" w:hAnsi="宋体" w:eastAsia="宋体" w:cs="宋体"/>
              <w:sz w:val="21"/>
              <w:szCs w:val="21"/>
            </w:rPr>
            <w:fldChar w:fldCharType="separate"/>
          </w:r>
          <w:r>
            <w:rPr>
              <w:rFonts w:hint="eastAsia" w:ascii="宋体" w:hAnsi="宋体" w:eastAsia="宋体" w:cs="宋体"/>
              <w:sz w:val="21"/>
              <w:szCs w:val="21"/>
            </w:rPr>
            <w:t>6</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14:paraId="070937B6">
          <w:pPr>
            <w:pStyle w:val="7"/>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_Toc28905 </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rPr>
            <w:t>4.1 整体架构设计</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_Toc28905 \h </w:instrText>
          </w:r>
          <w:r>
            <w:rPr>
              <w:rFonts w:hint="eastAsia" w:ascii="宋体" w:hAnsi="宋体" w:eastAsia="宋体" w:cs="宋体"/>
              <w:sz w:val="21"/>
              <w:szCs w:val="21"/>
            </w:rPr>
            <w:fldChar w:fldCharType="separate"/>
          </w:r>
          <w:r>
            <w:rPr>
              <w:rFonts w:hint="eastAsia" w:ascii="宋体" w:hAnsi="宋体" w:eastAsia="宋体" w:cs="宋体"/>
              <w:sz w:val="21"/>
              <w:szCs w:val="21"/>
            </w:rPr>
            <w:t>6</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14:paraId="5874DA40">
          <w:pPr>
            <w:pStyle w:val="7"/>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_Toc183 </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rPr>
            <w:t>4.2 实验步骤</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_Toc183 \h </w:instrText>
          </w:r>
          <w:r>
            <w:rPr>
              <w:rFonts w:hint="eastAsia" w:ascii="宋体" w:hAnsi="宋体" w:eastAsia="宋体" w:cs="宋体"/>
              <w:sz w:val="21"/>
              <w:szCs w:val="21"/>
            </w:rPr>
            <w:fldChar w:fldCharType="separate"/>
          </w:r>
          <w:r>
            <w:rPr>
              <w:rFonts w:hint="eastAsia" w:ascii="宋体" w:hAnsi="宋体" w:eastAsia="宋体" w:cs="宋体"/>
              <w:sz w:val="21"/>
              <w:szCs w:val="21"/>
            </w:rPr>
            <w:t>7</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14:paraId="31135A46">
          <w:pPr>
            <w:pStyle w:val="6"/>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_Toc21835 </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rPr>
            <w:t>五、 结果可视化与分析</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_Toc21835 \h </w:instrText>
          </w:r>
          <w:r>
            <w:rPr>
              <w:rFonts w:hint="eastAsia" w:ascii="宋体" w:hAnsi="宋体" w:eastAsia="宋体" w:cs="宋体"/>
              <w:sz w:val="21"/>
              <w:szCs w:val="21"/>
            </w:rPr>
            <w:fldChar w:fldCharType="separate"/>
          </w:r>
          <w:r>
            <w:rPr>
              <w:rFonts w:hint="eastAsia" w:ascii="宋体" w:hAnsi="宋体" w:eastAsia="宋体" w:cs="宋体"/>
              <w:sz w:val="21"/>
              <w:szCs w:val="21"/>
            </w:rPr>
            <w:t>8</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14:paraId="69D90B1A">
          <w:pPr>
            <w:pStyle w:val="7"/>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_Toc27332 </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rPr>
            <w:t xml:space="preserve">5.1 </w:t>
          </w:r>
          <w:r>
            <w:rPr>
              <w:rFonts w:hint="eastAsia" w:ascii="宋体" w:hAnsi="宋体" w:eastAsia="宋体" w:cs="宋体"/>
              <w:sz w:val="21"/>
              <w:szCs w:val="21"/>
            </w:rPr>
            <w:t>SST-2任务结果</w:t>
          </w:r>
          <w:r>
            <w:rPr>
              <w:rFonts w:hint="eastAsia" w:ascii="宋体" w:hAnsi="宋体" w:eastAsia="宋体" w:cs="宋体"/>
              <w:sz w:val="21"/>
              <w:szCs w:val="21"/>
              <w:lang w:val="en-US" w:eastAsia="zh-CN"/>
            </w:rPr>
            <w:t>可视化与分析</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_Toc27332 \h </w:instrText>
          </w:r>
          <w:r>
            <w:rPr>
              <w:rFonts w:hint="eastAsia" w:ascii="宋体" w:hAnsi="宋体" w:eastAsia="宋体" w:cs="宋体"/>
              <w:sz w:val="21"/>
              <w:szCs w:val="21"/>
            </w:rPr>
            <w:fldChar w:fldCharType="separate"/>
          </w:r>
          <w:r>
            <w:rPr>
              <w:rFonts w:hint="eastAsia" w:ascii="宋体" w:hAnsi="宋体" w:eastAsia="宋体" w:cs="宋体"/>
              <w:sz w:val="21"/>
              <w:szCs w:val="21"/>
            </w:rPr>
            <w:t>8</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14:paraId="380D847C">
          <w:pPr>
            <w:pStyle w:val="7"/>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_Toc21287 </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rPr>
            <w:t>5.2 QQP 任务结果可视化与分析</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_Toc21287 \h </w:instrText>
          </w:r>
          <w:r>
            <w:rPr>
              <w:rFonts w:hint="eastAsia" w:ascii="宋体" w:hAnsi="宋体" w:eastAsia="宋体" w:cs="宋体"/>
              <w:sz w:val="21"/>
              <w:szCs w:val="21"/>
            </w:rPr>
            <w:fldChar w:fldCharType="separate"/>
          </w:r>
          <w:r>
            <w:rPr>
              <w:rFonts w:hint="eastAsia" w:ascii="宋体" w:hAnsi="宋体" w:eastAsia="宋体" w:cs="宋体"/>
              <w:sz w:val="21"/>
              <w:szCs w:val="21"/>
            </w:rPr>
            <w:t>10</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14:paraId="5EFF1D9B">
          <w:pPr>
            <w:pStyle w:val="7"/>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_Toc14403 </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rPr>
            <w:t>5.3 QNLI任务结果可视化与分析</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_Toc14403 \h </w:instrText>
          </w:r>
          <w:r>
            <w:rPr>
              <w:rFonts w:hint="eastAsia" w:ascii="宋体" w:hAnsi="宋体" w:eastAsia="宋体" w:cs="宋体"/>
              <w:sz w:val="21"/>
              <w:szCs w:val="21"/>
            </w:rPr>
            <w:fldChar w:fldCharType="separate"/>
          </w:r>
          <w:r>
            <w:rPr>
              <w:rFonts w:hint="eastAsia" w:ascii="宋体" w:hAnsi="宋体" w:eastAsia="宋体" w:cs="宋体"/>
              <w:sz w:val="21"/>
              <w:szCs w:val="21"/>
            </w:rPr>
            <w:t>12</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14:paraId="6FF28990">
          <w:pPr>
            <w:pStyle w:val="6"/>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_Toc9233 </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rPr>
            <w:t>六、 总结</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_Toc9233 \h </w:instrText>
          </w:r>
          <w:r>
            <w:rPr>
              <w:rFonts w:hint="eastAsia" w:ascii="宋体" w:hAnsi="宋体" w:eastAsia="宋体" w:cs="宋体"/>
              <w:sz w:val="21"/>
              <w:szCs w:val="21"/>
            </w:rPr>
            <w:fldChar w:fldCharType="separate"/>
          </w:r>
          <w:r>
            <w:rPr>
              <w:rFonts w:hint="eastAsia" w:ascii="宋体" w:hAnsi="宋体" w:eastAsia="宋体" w:cs="宋体"/>
              <w:sz w:val="21"/>
              <w:szCs w:val="21"/>
            </w:rPr>
            <w:t>12</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14:paraId="63B3D8FE">
          <w:pPr>
            <w:pStyle w:val="7"/>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_Toc28018 </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rPr>
            <w:t>6.1 任务总结与分析</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_Toc28018 \h </w:instrText>
          </w:r>
          <w:r>
            <w:rPr>
              <w:rFonts w:hint="eastAsia" w:ascii="宋体" w:hAnsi="宋体" w:eastAsia="宋体" w:cs="宋体"/>
              <w:sz w:val="21"/>
              <w:szCs w:val="21"/>
            </w:rPr>
            <w:fldChar w:fldCharType="separate"/>
          </w:r>
          <w:r>
            <w:rPr>
              <w:rFonts w:hint="eastAsia" w:ascii="宋体" w:hAnsi="宋体" w:eastAsia="宋体" w:cs="宋体"/>
              <w:sz w:val="21"/>
              <w:szCs w:val="21"/>
            </w:rPr>
            <w:t>12</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14:paraId="17E6B95D">
          <w:pPr>
            <w:pStyle w:val="7"/>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_Toc4193 </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rPr>
            <w:t>6.2 技术实现亮点</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_Toc4193 \h </w:instrText>
          </w:r>
          <w:r>
            <w:rPr>
              <w:rFonts w:hint="eastAsia" w:ascii="宋体" w:hAnsi="宋体" w:eastAsia="宋体" w:cs="宋体"/>
              <w:sz w:val="21"/>
              <w:szCs w:val="21"/>
            </w:rPr>
            <w:fldChar w:fldCharType="separate"/>
          </w:r>
          <w:r>
            <w:rPr>
              <w:rFonts w:hint="eastAsia" w:ascii="宋体" w:hAnsi="宋体" w:eastAsia="宋体" w:cs="宋体"/>
              <w:sz w:val="21"/>
              <w:szCs w:val="21"/>
            </w:rPr>
            <w:t>12</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14:paraId="226455E3">
          <w:pPr>
            <w:pStyle w:val="6"/>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_Toc31251 </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rPr>
            <w:t>参考文献</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_Toc31251 \h </w:instrText>
          </w:r>
          <w:r>
            <w:rPr>
              <w:rFonts w:hint="eastAsia" w:ascii="宋体" w:hAnsi="宋体" w:eastAsia="宋体" w:cs="宋体"/>
              <w:sz w:val="21"/>
              <w:szCs w:val="21"/>
            </w:rPr>
            <w:fldChar w:fldCharType="separate"/>
          </w:r>
          <w:r>
            <w:rPr>
              <w:rFonts w:hint="eastAsia" w:ascii="宋体" w:hAnsi="宋体" w:eastAsia="宋体" w:cs="宋体"/>
              <w:sz w:val="21"/>
              <w:szCs w:val="21"/>
            </w:rPr>
            <w:t>14</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14:paraId="0EDF3F8F">
          <w:r>
            <w:rPr>
              <w:rFonts w:hint="eastAsia" w:ascii="宋体" w:hAnsi="宋体" w:eastAsia="宋体" w:cs="宋体"/>
              <w:sz w:val="21"/>
              <w:szCs w:val="21"/>
            </w:rPr>
            <w:fldChar w:fldCharType="end"/>
          </w:r>
        </w:p>
      </w:sdtContent>
    </w:sdt>
    <w:p w14:paraId="7C6F659B"/>
    <w:p w14:paraId="318846A5"/>
    <w:p w14:paraId="5C0C5F22"/>
    <w:p w14:paraId="028E8584"/>
    <w:p w14:paraId="2D0F0A79"/>
    <w:p w14:paraId="1BF52BDC"/>
    <w:p w14:paraId="522C7EB1"/>
    <w:p w14:paraId="6BA52C60"/>
    <w:p w14:paraId="1A5BE1D2"/>
    <w:p w14:paraId="059B2B7B"/>
    <w:p w14:paraId="5DC571A8"/>
    <w:p w14:paraId="7FE4285D"/>
    <w:p w14:paraId="6FC9B314"/>
    <w:p w14:paraId="390727D7"/>
    <w:p w14:paraId="2C322B4D"/>
    <w:p w14:paraId="1EEFFFDE"/>
    <w:p w14:paraId="522B6FC8"/>
    <w:p w14:paraId="76C722A4"/>
    <w:p w14:paraId="6C5FF6F2"/>
    <w:p w14:paraId="583D0D0C"/>
    <w:p w14:paraId="478C5270"/>
    <w:p w14:paraId="01D41C63"/>
    <w:p w14:paraId="47AFE0EB">
      <w:pPr>
        <w:numPr>
          <w:ilvl w:val="0"/>
          <w:numId w:val="1"/>
        </w:numPr>
        <w:spacing w:line="360" w:lineRule="auto"/>
        <w:jc w:val="both"/>
        <w:outlineLvl w:val="0"/>
        <w:rPr>
          <w:rFonts w:hint="eastAsia" w:ascii="黑体" w:hAnsi="黑体" w:eastAsia="黑体" w:cs="黑体"/>
          <w:sz w:val="32"/>
          <w:szCs w:val="32"/>
          <w:lang w:val="en-US" w:eastAsia="zh-CN"/>
        </w:rPr>
      </w:pPr>
      <w:bookmarkStart w:id="0" w:name="_Toc16433"/>
      <w:r>
        <w:rPr>
          <w:rFonts w:hint="eastAsia" w:ascii="黑体" w:hAnsi="黑体" w:eastAsia="黑体" w:cs="黑体"/>
          <w:sz w:val="32"/>
          <w:szCs w:val="32"/>
          <w:lang w:val="en-US" w:eastAsia="zh-CN"/>
        </w:rPr>
        <w:t>引言</w:t>
      </w:r>
      <w:bookmarkEnd w:id="0"/>
    </w:p>
    <w:p w14:paraId="6C3FC979">
      <w:pPr>
        <w:numPr>
          <w:numId w:val="0"/>
        </w:numPr>
        <w:spacing w:line="360" w:lineRule="auto"/>
        <w:jc w:val="both"/>
        <w:outlineLvl w:val="1"/>
        <w:rPr>
          <w:rFonts w:hint="default" w:ascii="黑体" w:hAnsi="黑体" w:eastAsia="黑体" w:cs="黑体"/>
          <w:sz w:val="28"/>
          <w:szCs w:val="28"/>
          <w:lang w:val="en-US" w:eastAsia="zh-CN"/>
        </w:rPr>
      </w:pPr>
      <w:bookmarkStart w:id="1" w:name="_Toc25251"/>
      <w:r>
        <w:rPr>
          <w:rFonts w:hint="eastAsia" w:ascii="黑体" w:hAnsi="黑体" w:eastAsia="黑体" w:cs="黑体"/>
          <w:sz w:val="28"/>
          <w:szCs w:val="28"/>
          <w:lang w:val="en-US" w:eastAsia="zh-CN"/>
        </w:rPr>
        <w:t>1.1 研究背景与意义</w:t>
      </w:r>
      <w:bookmarkEnd w:id="1"/>
    </w:p>
    <w:p w14:paraId="7D805745">
      <w:pPr>
        <w:numPr>
          <w:numId w:val="0"/>
        </w:numPr>
        <w:spacing w:line="360" w:lineRule="auto"/>
        <w:ind w:firstLine="420" w:firstLineChars="0"/>
        <w:jc w:val="both"/>
        <w:rPr>
          <w:rFonts w:hint="default"/>
          <w:b w:val="0"/>
          <w:bCs w:val="0"/>
          <w:sz w:val="21"/>
          <w:szCs w:val="21"/>
          <w:lang w:val="en-US" w:eastAsia="zh-CN"/>
        </w:rPr>
      </w:pPr>
      <w:r>
        <w:rPr>
          <w:rFonts w:hint="default"/>
          <w:b w:val="0"/>
          <w:bCs w:val="0"/>
          <w:sz w:val="21"/>
          <w:szCs w:val="21"/>
          <w:lang w:val="en-US" w:eastAsia="zh-CN"/>
        </w:rPr>
        <w:t>近年来，自然语言理解（NLU）作为人工智能领域的重要分支，经历了从规则驱动、统计建模到深度学习的范式转变。Transformer 架构与预训练语言模型的兴起，显著提升了机器对文本语义的理解能力，但该领域仍面临挑战：传统 NLP 任务（如情感分析、文本蕴含）多采用独立评估，难以系统衡量模型的跨任务泛化能力；单一任务训练的模型易 "过拟合" 特定任务分布，难以适应真实世界中多样的语言理解场景。</w:t>
      </w:r>
    </w:p>
    <w:p w14:paraId="0A9CF52A">
      <w:pPr>
        <w:numPr>
          <w:numId w:val="0"/>
        </w:numPr>
        <w:spacing w:line="360" w:lineRule="auto"/>
        <w:ind w:firstLine="420" w:firstLineChars="0"/>
        <w:jc w:val="both"/>
        <w:rPr>
          <w:rFonts w:hint="default"/>
          <w:b w:val="0"/>
          <w:bCs w:val="0"/>
          <w:sz w:val="21"/>
          <w:szCs w:val="21"/>
          <w:lang w:val="en-US" w:eastAsia="zh-CN"/>
        </w:rPr>
      </w:pPr>
      <w:r>
        <w:rPr>
          <w:rFonts w:hint="default"/>
          <w:b w:val="0"/>
          <w:bCs w:val="0"/>
          <w:sz w:val="21"/>
          <w:szCs w:val="21"/>
          <w:lang w:val="en-US" w:eastAsia="zh-CN"/>
        </w:rPr>
        <w:t>为解决这一问题，多任务学习范式逐渐兴起，通过联合训练多个相关任务提升模型通用性与稳健性。然而，缺乏统一评估基准导致不同模型性能难以客观比较，阻碍了研究标准化推进。</w:t>
      </w:r>
      <w:r>
        <w:rPr>
          <w:rFonts w:hint="eastAsia"/>
          <w:b w:val="0"/>
          <w:bCs w:val="0"/>
          <w:sz w:val="21"/>
          <w:szCs w:val="21"/>
          <w:lang w:val="en-US" w:eastAsia="zh-CN"/>
        </w:rPr>
        <w:t>在</w:t>
      </w:r>
      <w:r>
        <w:rPr>
          <w:rFonts w:hint="default"/>
          <w:b w:val="0"/>
          <w:bCs w:val="0"/>
          <w:sz w:val="21"/>
          <w:szCs w:val="21"/>
          <w:lang w:val="en-US" w:eastAsia="zh-CN"/>
        </w:rPr>
        <w:t>2018年纽约大学、华盛顿大学等机构联合推出 GLUE（General Language Understanding Evaluation）基准，包含 9 个异构 NLU 任务，涵盖文本分类（如 SST-2）、语义相似度匹配（如 QQP）、自然语言推理（如 QNLI）等维度，为评估模型通用语言理解能力提供了标准化工具。</w:t>
      </w:r>
    </w:p>
    <w:p w14:paraId="38F38FCA">
      <w:pPr>
        <w:numPr>
          <w:numId w:val="0"/>
        </w:numPr>
        <w:spacing w:line="360" w:lineRule="auto"/>
        <w:ind w:firstLine="420" w:firstLineChars="0"/>
        <w:jc w:val="both"/>
        <w:rPr>
          <w:rFonts w:hint="default"/>
          <w:b w:val="0"/>
          <w:bCs w:val="0"/>
          <w:sz w:val="21"/>
          <w:szCs w:val="21"/>
          <w:lang w:val="en-US" w:eastAsia="zh-CN"/>
        </w:rPr>
      </w:pPr>
      <w:r>
        <w:rPr>
          <w:rFonts w:hint="eastAsia"/>
          <w:b w:val="0"/>
          <w:bCs w:val="0"/>
          <w:sz w:val="21"/>
          <w:szCs w:val="21"/>
          <w:lang w:val="en-US" w:eastAsia="zh-CN"/>
        </w:rPr>
        <w:t>但</w:t>
      </w:r>
      <w:r>
        <w:rPr>
          <w:rFonts w:hint="default"/>
          <w:b w:val="0"/>
          <w:bCs w:val="0"/>
          <w:sz w:val="21"/>
          <w:szCs w:val="21"/>
          <w:lang w:val="en-US" w:eastAsia="zh-CN"/>
        </w:rPr>
        <w:t>随着数据规模指数级增长（如 QQP 任务含超过 40 万训练样本），大规模文本数据的高效处理成为实践瓶颈。传统单机计算在处理GB级甚至TB级文本时，面临内存不足、效率低下等问题，难以支撑复杂模型的训练与评估。Apache Spark的Python API（PySpark）结合Python易用性与分布式计算高效性，为解决这一挑战提供了技术支撑。</w:t>
      </w:r>
    </w:p>
    <w:p w14:paraId="5266B992">
      <w:pPr>
        <w:numPr>
          <w:numId w:val="0"/>
        </w:numPr>
        <w:spacing w:line="360" w:lineRule="auto"/>
        <w:ind w:firstLine="420" w:firstLineChars="0"/>
        <w:jc w:val="both"/>
        <w:rPr>
          <w:rFonts w:hint="default"/>
          <w:b w:val="0"/>
          <w:bCs w:val="0"/>
          <w:sz w:val="21"/>
          <w:szCs w:val="21"/>
          <w:lang w:val="en-US" w:eastAsia="zh-CN"/>
        </w:rPr>
      </w:pPr>
      <w:r>
        <w:rPr>
          <w:rFonts w:hint="default"/>
          <w:b w:val="0"/>
          <w:bCs w:val="0"/>
          <w:sz w:val="21"/>
          <w:szCs w:val="21"/>
          <w:lang w:val="en-US" w:eastAsia="zh-CN"/>
        </w:rPr>
        <w:t>基于PySpark与Hugging Face Transformers构建分布式 GLUE 文本分类系统，具有多维度意义：从评估体系看，GLUE 提供统一评测标准，打破单一任务评估局限，推动自然语言处理从 "任务定制化" 向 "通用化" 发展；从模型发展看，验证了预训练 - 微调范式在分布式环境下的有效性，探索该范式在大规模数据场景的工程实现路径；从技术应用看，揭示不同 NLU 任务对模型能力的差异化要求（如 QNLI 任务因对推理能力要求高而存在性能瓶颈），为任务针对性优化提供依据，同时基于PySpark的分布式方案有效提升了大规模文本处理效率。</w:t>
      </w:r>
    </w:p>
    <w:p w14:paraId="79C31D0E">
      <w:pPr>
        <w:numPr>
          <w:numId w:val="0"/>
        </w:numPr>
        <w:spacing w:line="360" w:lineRule="auto"/>
        <w:jc w:val="both"/>
        <w:outlineLvl w:val="1"/>
        <w:rPr>
          <w:rFonts w:hint="eastAsia" w:ascii="黑体" w:hAnsi="黑体" w:eastAsia="黑体" w:cs="黑体"/>
          <w:b w:val="0"/>
          <w:bCs w:val="0"/>
          <w:sz w:val="28"/>
          <w:szCs w:val="28"/>
          <w:lang w:val="en-US" w:eastAsia="zh-CN"/>
        </w:rPr>
      </w:pPr>
      <w:bookmarkStart w:id="2" w:name="_Toc17183"/>
      <w:r>
        <w:rPr>
          <w:rFonts w:hint="eastAsia" w:ascii="黑体" w:hAnsi="黑体" w:eastAsia="黑体" w:cs="黑体"/>
          <w:b w:val="0"/>
          <w:bCs w:val="0"/>
          <w:sz w:val="28"/>
          <w:szCs w:val="28"/>
          <w:lang w:val="en-US" w:eastAsia="zh-CN"/>
        </w:rPr>
        <w:t>1.2 国内外现状</w:t>
      </w:r>
      <w:bookmarkEnd w:id="2"/>
    </w:p>
    <w:p w14:paraId="5A012121">
      <w:pPr>
        <w:numPr>
          <w:numId w:val="0"/>
        </w:numPr>
        <w:spacing w:line="360" w:lineRule="auto"/>
        <w:ind w:firstLine="420" w:firstLineChars="0"/>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在自然语言理解领域的研究进程中，国际学界围绕 GLUE 基准</w:t>
      </w:r>
      <w:r>
        <w:rPr>
          <w:rFonts w:hint="eastAsia" w:ascii="宋体" w:hAnsi="宋体" w:eastAsia="宋体" w:cs="宋体"/>
          <w:b w:val="0"/>
          <w:bCs w:val="0"/>
          <w:sz w:val="21"/>
          <w:szCs w:val="21"/>
          <w:lang w:val="en-US" w:eastAsia="zh-CN"/>
        </w:rPr>
        <w:t>的研究成果丰硕</w:t>
      </w:r>
      <w:r>
        <w:rPr>
          <w:rFonts w:hint="default" w:ascii="宋体" w:hAnsi="宋体" w:eastAsia="宋体" w:cs="宋体"/>
          <w:b w:val="0"/>
          <w:bCs w:val="0"/>
          <w:sz w:val="21"/>
          <w:szCs w:val="21"/>
          <w:lang w:val="en-US" w:eastAsia="zh-CN"/>
        </w:rPr>
        <w:t>。2018年，Google 提出的BERT 模型首次在 GLUE 基准上实现突破，将整体性能从此前的 80.5 分提升至 88.4 分，超越了人类基线，验证了预训练 - 微调范式在通用语言理解任务中的有效性。此后，Facebook于2019 年推出的 RoBERTa 通过优化训练策略（如延长训练时间、调整批次大小），将 GLUE 平均分进一步提升至 88.5 分；2020 年 Microsoft 提出的 DeBERTa 引入解耦注意力机制，使 GLUE 得分突破 90 分大关（达 90.3 分），为后续迁移至更复杂的 SuperGLUE 基准奠定了基础。</w:t>
      </w:r>
    </w:p>
    <w:p w14:paraId="12F43C03">
      <w:pPr>
        <w:numPr>
          <w:numId w:val="0"/>
        </w:numPr>
        <w:spacing w:line="360" w:lineRule="auto"/>
        <w:ind w:firstLine="420" w:firstLineChars="0"/>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在模型优化方向上，研究者们呈现出多元探索态势。DistilBERT 等通过压缩保留 90% 性能且减少 40% 参数量；FreeLB 等对抗训练策略增强了模型鲁棒性；多模态扩展虽有尝试，但 GLUE 仍聚焦纯文本任务。</w:t>
      </w:r>
    </w:p>
    <w:p w14:paraId="1AA99EB9">
      <w:pPr>
        <w:numPr>
          <w:numId w:val="0"/>
        </w:numPr>
        <w:spacing w:line="360" w:lineRule="auto"/>
        <w:ind w:firstLine="420" w:firstLineChars="0"/>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国内研究在GLUE框架下也展现出鲜明的创新特色。学术层面，华为2021年发布的 PanGu-α 模型以 GLUE 为参照，验证了中文预训练模型的跨语言迁移能力；百度ERNIE系列则针对语义相似度任务（如 STS-B）设计实体掩码策略，使 GLUE 相关任务得分提升 2.1%。工业界应用中，阿里、腾讯等企业已将 GLUE 基准作为内部 NLP 模型的准入标准，推动技术标准化；科大讯飞则将GLUE框架迁移至医疗场景，优化临床诊断文本分类技术，使准确率达到 92.7%，体现了基准任务对实际应用的指导价值。</w:t>
      </w:r>
    </w:p>
    <w:p w14:paraId="315D2589">
      <w:pPr>
        <w:numPr>
          <w:numId w:val="0"/>
        </w:numPr>
        <w:spacing w:line="360" w:lineRule="auto"/>
        <w:ind w:firstLine="420" w:firstLineChars="0"/>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尽管研究取得显著进展，当前GLUE相关任务仍面临多重挑战。长尾任务瓶颈尤为突出，以 WNLI（Winograd NLI）为例，由于数据集规模稀疏（仅包含 635 条训练样本），目前最优模型准确率仅为 87.1%，与人类表现（96%）存在明显差距；推理能力不足是另一核心问题，在 RTE（文本蕴含）等任务中，模型常依赖表面词汇匹配而非深层逻辑推理，导致在复杂语境下表现不稳定；这些挑战为未来研究指明了方向：需从数据增强、推理机制优化、可解释性建模等维度突破，推动通用语言理解能力向更稳健、更可信的方向发展。</w:t>
      </w:r>
    </w:p>
    <w:p w14:paraId="50C8219A">
      <w:pPr>
        <w:numPr>
          <w:numId w:val="0"/>
        </w:numPr>
        <w:spacing w:line="360" w:lineRule="auto"/>
        <w:jc w:val="both"/>
        <w:outlineLvl w:val="0"/>
        <w:rPr>
          <w:rFonts w:hint="eastAsia" w:ascii="黑体" w:hAnsi="黑体" w:eastAsia="黑体" w:cs="黑体"/>
          <w:b w:val="0"/>
          <w:bCs w:val="0"/>
          <w:sz w:val="32"/>
          <w:szCs w:val="32"/>
          <w:lang w:val="en-US" w:eastAsia="zh-CN"/>
        </w:rPr>
      </w:pPr>
      <w:bookmarkStart w:id="3" w:name="_Toc24038"/>
      <w:r>
        <w:rPr>
          <w:rFonts w:hint="eastAsia" w:ascii="黑体" w:hAnsi="黑体" w:eastAsia="黑体" w:cs="黑体"/>
          <w:b w:val="0"/>
          <w:bCs w:val="0"/>
          <w:sz w:val="32"/>
          <w:szCs w:val="32"/>
          <w:lang w:val="en-US" w:eastAsia="zh-CN"/>
        </w:rPr>
        <w:t>二、实验环境</w:t>
      </w:r>
      <w:bookmarkEnd w:id="3"/>
    </w:p>
    <w:p w14:paraId="32BFFD25">
      <w:pPr>
        <w:numPr>
          <w:numId w:val="0"/>
        </w:numPr>
        <w:spacing w:line="360" w:lineRule="auto"/>
        <w:ind w:firstLine="420" w:firstLineChars="0"/>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Windows下安装配置如下软件，搭建PySpark得开发环境</w:t>
      </w:r>
    </w:p>
    <w:p w14:paraId="724BDA53">
      <w:pPr>
        <w:numPr>
          <w:numId w:val="0"/>
        </w:numPr>
        <w:spacing w:line="360" w:lineRule="auto"/>
        <w:ind w:left="420" w:leftChars="0" w:firstLine="420" w:firstLineChars="0"/>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1.安装Anaconda3，创建python3.9的虚拟环境</w:t>
      </w:r>
    </w:p>
    <w:p w14:paraId="4D27AD2C">
      <w:pPr>
        <w:numPr>
          <w:numId w:val="0"/>
        </w:numPr>
        <w:spacing w:line="360" w:lineRule="auto"/>
        <w:ind w:left="420" w:leftChars="0" w:firstLine="420" w:firstLineChars="0"/>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2.JDK1.8</w:t>
      </w:r>
    </w:p>
    <w:p w14:paraId="32AFF057">
      <w:pPr>
        <w:numPr>
          <w:numId w:val="0"/>
        </w:numPr>
        <w:spacing w:line="360" w:lineRule="auto"/>
        <w:ind w:left="420" w:leftChars="0" w:firstLine="420" w:firstLineChars="0"/>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3.Hadoop 3.0</w:t>
      </w:r>
    </w:p>
    <w:p w14:paraId="611D1E07">
      <w:pPr>
        <w:numPr>
          <w:numId w:val="0"/>
        </w:numPr>
        <w:spacing w:line="360" w:lineRule="auto"/>
        <w:ind w:left="420" w:leftChars="0" w:firstLine="420" w:firstLineChars="0"/>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4.Spark 3.2</w:t>
      </w:r>
    </w:p>
    <w:p w14:paraId="33E1AF23">
      <w:pPr>
        <w:numPr>
          <w:numId w:val="0"/>
        </w:numPr>
        <w:spacing w:line="360" w:lineRule="auto"/>
        <w:ind w:left="420" w:leftChars="0" w:firstLine="420" w:firstLineChars="0"/>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5.Pycharm 2023.2</w:t>
      </w:r>
    </w:p>
    <w:p w14:paraId="132FFAFD">
      <w:pPr>
        <w:numPr>
          <w:numId w:val="0"/>
        </w:numPr>
        <w:spacing w:line="360" w:lineRule="auto"/>
        <w:ind w:firstLine="420" w:firstLineChars="0"/>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Anaconda3激活python3.9的虚拟环境，并安装如下软件库</w:t>
      </w:r>
    </w:p>
    <w:p w14:paraId="0928F9F5">
      <w:pPr>
        <w:numPr>
          <w:numId w:val="0"/>
        </w:numPr>
        <w:spacing w:line="360" w:lineRule="auto"/>
        <w:ind w:left="420" w:leftChars="0" w:firstLine="420" w:firstLineChars="0"/>
        <w:jc w:val="both"/>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w:t>
      </w:r>
      <w:r>
        <w:rPr>
          <w:rFonts w:hint="default" w:ascii="宋体" w:hAnsi="宋体" w:eastAsia="宋体" w:cs="宋体"/>
          <w:b w:val="0"/>
          <w:bCs w:val="0"/>
          <w:sz w:val="21"/>
          <w:szCs w:val="21"/>
          <w:lang w:val="en-US" w:eastAsia="zh-CN"/>
        </w:rPr>
        <w:t>PySpark 3.2.1</w:t>
      </w:r>
    </w:p>
    <w:p w14:paraId="754DFB92">
      <w:pPr>
        <w:numPr>
          <w:numId w:val="0"/>
        </w:numPr>
        <w:spacing w:line="360" w:lineRule="auto"/>
        <w:ind w:left="420" w:leftChars="0" w:firstLine="420" w:firstLineChars="0"/>
        <w:jc w:val="both"/>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w:t>
      </w:r>
      <w:r>
        <w:rPr>
          <w:rFonts w:hint="default" w:ascii="宋体" w:hAnsi="宋体" w:eastAsia="宋体" w:cs="宋体"/>
          <w:b w:val="0"/>
          <w:bCs w:val="0"/>
          <w:sz w:val="21"/>
          <w:szCs w:val="21"/>
          <w:lang w:val="en-US" w:eastAsia="zh-CN"/>
        </w:rPr>
        <w:t>Pytorch 1.12.1</w:t>
      </w:r>
    </w:p>
    <w:p w14:paraId="7724F04D">
      <w:pPr>
        <w:numPr>
          <w:numId w:val="0"/>
        </w:numPr>
        <w:spacing w:line="360" w:lineRule="auto"/>
        <w:ind w:left="420" w:leftChars="0" w:firstLine="420" w:firstLineChars="0"/>
        <w:jc w:val="both"/>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w:t>
      </w:r>
      <w:r>
        <w:rPr>
          <w:rFonts w:hint="default" w:ascii="宋体" w:hAnsi="宋体" w:eastAsia="宋体" w:cs="宋体"/>
          <w:b w:val="0"/>
          <w:bCs w:val="0"/>
          <w:sz w:val="21"/>
          <w:szCs w:val="21"/>
          <w:lang w:val="en-US" w:eastAsia="zh-CN"/>
        </w:rPr>
        <w:t>Transformers 4.35.2</w:t>
      </w:r>
    </w:p>
    <w:p w14:paraId="6DD98405">
      <w:pPr>
        <w:numPr>
          <w:numId w:val="0"/>
        </w:numPr>
        <w:spacing w:line="360" w:lineRule="auto"/>
        <w:jc w:val="both"/>
        <w:outlineLvl w:val="0"/>
        <w:rPr>
          <w:rFonts w:hint="eastAsia" w:ascii="黑体" w:hAnsi="黑体" w:eastAsia="黑体" w:cs="黑体"/>
          <w:b w:val="0"/>
          <w:bCs w:val="0"/>
          <w:sz w:val="32"/>
          <w:szCs w:val="32"/>
          <w:lang w:val="en-US" w:eastAsia="zh-CN"/>
        </w:rPr>
      </w:pPr>
      <w:bookmarkStart w:id="4" w:name="_Toc24012"/>
      <w:r>
        <w:rPr>
          <w:rFonts w:hint="eastAsia" w:ascii="黑体" w:hAnsi="黑体" w:eastAsia="黑体" w:cs="黑体"/>
          <w:b w:val="0"/>
          <w:bCs w:val="0"/>
          <w:sz w:val="32"/>
          <w:szCs w:val="32"/>
          <w:lang w:val="en-US" w:eastAsia="zh-CN"/>
        </w:rPr>
        <w:t>三、实验数据集</w:t>
      </w:r>
      <w:bookmarkEnd w:id="4"/>
    </w:p>
    <w:p w14:paraId="53ECF7D2">
      <w:pPr>
        <w:numPr>
          <w:numId w:val="0"/>
        </w:numPr>
        <w:spacing w:line="360" w:lineRule="auto"/>
        <w:jc w:val="both"/>
        <w:outlineLvl w:val="1"/>
        <w:rPr>
          <w:rFonts w:hint="eastAsia" w:ascii="黑体" w:hAnsi="黑体" w:eastAsia="黑体" w:cs="黑体"/>
          <w:b w:val="0"/>
          <w:bCs w:val="0"/>
          <w:sz w:val="28"/>
          <w:szCs w:val="28"/>
          <w:lang w:val="en-US" w:eastAsia="zh-CN"/>
        </w:rPr>
      </w:pPr>
      <w:bookmarkStart w:id="5" w:name="_Toc7834"/>
      <w:r>
        <w:rPr>
          <w:rFonts w:hint="eastAsia" w:ascii="黑体" w:hAnsi="黑体" w:eastAsia="黑体" w:cs="黑体"/>
          <w:b w:val="0"/>
          <w:bCs w:val="0"/>
          <w:sz w:val="28"/>
          <w:szCs w:val="28"/>
          <w:lang w:val="en-US" w:eastAsia="zh-CN"/>
        </w:rPr>
        <w:t>3.1 GLUE概述</w:t>
      </w:r>
      <w:bookmarkEnd w:id="5"/>
    </w:p>
    <w:p w14:paraId="370E8656">
      <w:pPr>
        <w:numPr>
          <w:numId w:val="0"/>
        </w:numPr>
        <w:spacing w:line="360" w:lineRule="auto"/>
        <w:ind w:firstLine="420" w:firstLineChars="0"/>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自然语言处理（NLP）主要自然语言理解（NLU）和自然语言生（NLG）为了让NLU任务发挥最大的作用，来自纽约大学、华盛顿大学等机构创建了一个多任务的自然语言理解基准和分析平台，也就是GLUE（General Language Understanding Evaluation）。</w:t>
      </w:r>
    </w:p>
    <w:p w14:paraId="180A4A8E">
      <w:pPr>
        <w:numPr>
          <w:numId w:val="0"/>
        </w:numPr>
        <w:spacing w:line="360" w:lineRule="auto"/>
        <w:ind w:firstLine="420" w:firstLineChars="0"/>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GLUE的9 项任务分别为 CoLA、SST-2、MRPC、STS-B、QQP、MNLI、QNLI、RTE、WNLI，</w:t>
      </w:r>
      <w:r>
        <w:rPr>
          <w:rFonts w:hint="eastAsia" w:ascii="宋体" w:hAnsi="宋体" w:eastAsia="宋体" w:cs="宋体"/>
          <w:b w:val="0"/>
          <w:bCs w:val="0"/>
          <w:sz w:val="21"/>
          <w:szCs w:val="21"/>
          <w:lang w:val="en-US" w:eastAsia="zh-CN"/>
        </w:rPr>
        <w:t>如图1所示，数据集</w:t>
      </w:r>
      <w:r>
        <w:rPr>
          <w:rFonts w:hint="default" w:ascii="宋体" w:hAnsi="宋体" w:eastAsia="宋体" w:cs="宋体"/>
          <w:b w:val="0"/>
          <w:bCs w:val="0"/>
          <w:sz w:val="21"/>
          <w:szCs w:val="21"/>
          <w:lang w:val="en-US" w:eastAsia="zh-CN"/>
        </w:rPr>
        <w:t>可分为单句任务、相似性和释义任务、自然语言推断任务三类。</w:t>
      </w:r>
    </w:p>
    <w:p w14:paraId="1C34D47D">
      <w:pPr>
        <w:numPr>
          <w:numId w:val="0"/>
        </w:numPr>
        <w:spacing w:line="360" w:lineRule="auto"/>
        <w:jc w:val="center"/>
        <w:rPr>
          <w:rFonts w:hint="eastAsia"/>
        </w:rPr>
      </w:pPr>
      <w:r>
        <w:rPr>
          <w:rFonts w:hint="eastAsia"/>
        </w:rPr>
        <w:drawing>
          <wp:inline distT="0" distB="0" distL="0" distR="0">
            <wp:extent cx="5274310" cy="2261870"/>
            <wp:effectExtent l="0" t="0" r="8890" b="11430"/>
            <wp:docPr id="1633976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97659" name="图片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2261870"/>
                    </a:xfrm>
                    <a:prstGeom prst="rect">
                      <a:avLst/>
                    </a:prstGeom>
                    <a:noFill/>
                    <a:ln>
                      <a:noFill/>
                    </a:ln>
                  </pic:spPr>
                </pic:pic>
              </a:graphicData>
            </a:graphic>
          </wp:inline>
        </w:drawing>
      </w:r>
    </w:p>
    <w:p w14:paraId="0A4F8C30">
      <w:pPr>
        <w:numPr>
          <w:numId w:val="0"/>
        </w:numPr>
        <w:spacing w:line="360" w:lineRule="auto"/>
        <w:jc w:val="center"/>
        <w:rPr>
          <w:rFonts w:hint="eastAsia"/>
          <w:lang w:val="en-US" w:eastAsia="zh-CN"/>
        </w:rPr>
      </w:pPr>
      <w:r>
        <w:rPr>
          <w:rFonts w:hint="eastAsia"/>
          <w:lang w:val="en-US" w:eastAsia="zh-CN"/>
        </w:rPr>
        <w:t>图1 GLUE基准任务数据集统计信息表</w:t>
      </w:r>
    </w:p>
    <w:p w14:paraId="549D71A1">
      <w:pPr>
        <w:numPr>
          <w:numId w:val="0"/>
        </w:numPr>
        <w:spacing w:line="360" w:lineRule="auto"/>
        <w:ind w:firstLine="420" w:firstLineChars="0"/>
        <w:jc w:val="both"/>
        <w:rPr>
          <w:rFonts w:hint="default"/>
          <w:lang w:val="en-US" w:eastAsia="zh-CN"/>
        </w:rPr>
      </w:pPr>
      <w:r>
        <w:rPr>
          <w:rFonts w:hint="default"/>
          <w:lang w:val="en-US" w:eastAsia="zh-CN"/>
        </w:rPr>
        <w:t>本文聚焦其中的 SST-2、QQP、QNLI 三项任务展开文本分类研究。实验中，我使用各数据集的训练集进行模型训练，使用验证集进行模型评估和参数调优，未使用测试集数据以保证评估的客观性。所有数据集均采用官方提供的标准划分和格式。</w:t>
      </w:r>
    </w:p>
    <w:p w14:paraId="465F4C95">
      <w:pPr>
        <w:numPr>
          <w:numId w:val="0"/>
        </w:numPr>
        <w:spacing w:line="360" w:lineRule="auto"/>
        <w:jc w:val="both"/>
        <w:outlineLvl w:val="1"/>
        <w:rPr>
          <w:rFonts w:hint="eastAsia" w:ascii="黑体" w:hAnsi="黑体" w:eastAsia="黑体" w:cs="黑体"/>
          <w:sz w:val="28"/>
          <w:szCs w:val="28"/>
          <w:lang w:val="en-US" w:eastAsia="zh-CN"/>
        </w:rPr>
      </w:pPr>
      <w:bookmarkStart w:id="6" w:name="_Toc18206"/>
      <w:r>
        <w:rPr>
          <w:rFonts w:hint="eastAsia" w:ascii="黑体" w:hAnsi="黑体" w:eastAsia="黑体" w:cs="黑体"/>
          <w:sz w:val="28"/>
          <w:szCs w:val="28"/>
          <w:lang w:val="en-US" w:eastAsia="zh-CN"/>
        </w:rPr>
        <w:t>3.2  SST-2任务数据集</w:t>
      </w:r>
      <w:bookmarkEnd w:id="6"/>
    </w:p>
    <w:p w14:paraId="38A3F258">
      <w:pPr>
        <w:numPr>
          <w:numId w:val="0"/>
        </w:numPr>
        <w:spacing w:line="360" w:lineRule="auto"/>
        <w:ind w:firstLine="420" w:firstLineChars="0"/>
        <w:jc w:val="both"/>
        <w:rPr>
          <w:rFonts w:hint="default"/>
          <w:lang w:val="en-US" w:eastAsia="zh-CN"/>
        </w:rPr>
      </w:pPr>
      <w:r>
        <w:rPr>
          <w:rFonts w:hint="default"/>
          <w:lang w:val="en-US" w:eastAsia="zh-CN"/>
        </w:rPr>
        <w:t>SST-2（The Stanford Sentiment Treebank，斯坦福情感树库）属于单句子分类任务，数据来源于电影评论，包含句子及其情感的人类注释。该任务要求判断给定句子的情感倾向，属于二分类任务：正面情感（positive，标签为 1）和负面情感（negative，标签为 0），且仅使用句子级别的标签。​</w:t>
      </w:r>
    </w:p>
    <w:p w14:paraId="13B67918">
      <w:pPr>
        <w:numPr>
          <w:numId w:val="0"/>
        </w:numPr>
        <w:spacing w:line="360" w:lineRule="auto"/>
        <w:ind w:firstLine="420" w:firstLineChars="0"/>
        <w:jc w:val="both"/>
        <w:rPr>
          <w:rFonts w:hint="default"/>
          <w:lang w:val="en-US" w:eastAsia="zh-CN"/>
        </w:rPr>
      </w:pPr>
      <w:r>
        <w:rPr>
          <w:rFonts w:hint="eastAsia"/>
          <w:lang w:val="en-US" w:eastAsia="zh-CN"/>
        </w:rPr>
        <w:t>1、</w:t>
      </w:r>
      <w:r>
        <w:rPr>
          <w:rFonts w:hint="default"/>
          <w:lang w:val="en-US" w:eastAsia="zh-CN"/>
        </w:rPr>
        <w:t>样本规模：训练集 67,350 个，开发集 873 个，测试集 1,821 个。​</w:t>
      </w:r>
    </w:p>
    <w:p w14:paraId="5CA2E9F2">
      <w:pPr>
        <w:numPr>
          <w:numId w:val="0"/>
        </w:numPr>
        <w:spacing w:line="360" w:lineRule="auto"/>
        <w:ind w:firstLine="420" w:firstLineChars="0"/>
        <w:jc w:val="both"/>
        <w:rPr>
          <w:rFonts w:hint="default"/>
          <w:lang w:val="en-US" w:eastAsia="zh-CN"/>
        </w:rPr>
      </w:pPr>
      <w:r>
        <w:rPr>
          <w:rFonts w:hint="eastAsia"/>
          <w:lang w:val="en-US" w:eastAsia="zh-CN"/>
        </w:rPr>
        <w:t>2、</w:t>
      </w:r>
      <w:r>
        <w:rPr>
          <w:rFonts w:hint="default"/>
          <w:lang w:val="en-US" w:eastAsia="zh-CN"/>
        </w:rPr>
        <w:t>评价准则：准确率（accuracy）。​</w:t>
      </w:r>
    </w:p>
    <w:p w14:paraId="32F3DA1B">
      <w:pPr>
        <w:numPr>
          <w:numId w:val="0"/>
        </w:numPr>
        <w:spacing w:line="360" w:lineRule="auto"/>
        <w:ind w:firstLine="420" w:firstLineChars="0"/>
        <w:jc w:val="both"/>
        <w:rPr>
          <w:rFonts w:hint="default"/>
          <w:lang w:val="en-US" w:eastAsia="zh-CN"/>
        </w:rPr>
      </w:pPr>
      <w:r>
        <w:rPr>
          <w:rFonts w:hint="eastAsia"/>
          <w:lang w:val="en-US" w:eastAsia="zh-CN"/>
        </w:rPr>
        <w:t>部分</w:t>
      </w:r>
      <w:r>
        <w:rPr>
          <w:rFonts w:hint="default"/>
          <w:lang w:val="en-US" w:eastAsia="zh-CN"/>
        </w:rPr>
        <w:t>样例</w:t>
      </w:r>
      <w:r>
        <w:rPr>
          <w:rFonts w:hint="eastAsia"/>
          <w:lang w:val="en-US" w:eastAsia="zh-CN"/>
        </w:rPr>
        <w:t>如图2所示</w:t>
      </w:r>
      <w:r>
        <w:rPr>
          <w:rFonts w:hint="default"/>
          <w:lang w:val="en-US" w:eastAsia="zh-CN"/>
        </w:rPr>
        <w:t>：</w:t>
      </w:r>
    </w:p>
    <w:p w14:paraId="7CFDDCB4">
      <w:pPr>
        <w:numPr>
          <w:numId w:val="0"/>
        </w:numPr>
        <w:spacing w:line="360" w:lineRule="auto"/>
        <w:jc w:val="center"/>
        <w:rPr>
          <w:rFonts w:hint="eastAsia"/>
        </w:rPr>
      </w:pPr>
      <w:r>
        <w:rPr>
          <w:rFonts w:hint="eastAsia"/>
        </w:rPr>
        <w:drawing>
          <wp:inline distT="0" distB="0" distL="0" distR="0">
            <wp:extent cx="4591050" cy="1466215"/>
            <wp:effectExtent l="0" t="0" r="6350" b="6985"/>
            <wp:docPr id="4811988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198820"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596430" cy="1468208"/>
                    </a:xfrm>
                    <a:prstGeom prst="rect">
                      <a:avLst/>
                    </a:prstGeom>
                  </pic:spPr>
                </pic:pic>
              </a:graphicData>
            </a:graphic>
          </wp:inline>
        </w:drawing>
      </w:r>
    </w:p>
    <w:p w14:paraId="10A7375B">
      <w:pPr>
        <w:numPr>
          <w:numId w:val="0"/>
        </w:numPr>
        <w:spacing w:line="360" w:lineRule="auto"/>
        <w:jc w:val="center"/>
        <w:rPr>
          <w:rFonts w:hint="default"/>
          <w:lang w:val="en-US" w:eastAsia="zh-CN"/>
        </w:rPr>
      </w:pPr>
      <w:r>
        <w:rPr>
          <w:rFonts w:hint="eastAsia"/>
          <w:lang w:val="en-US" w:eastAsia="zh-CN"/>
        </w:rPr>
        <w:t>图2 SST-2部分样例图</w:t>
      </w:r>
    </w:p>
    <w:p w14:paraId="4F1AECD2">
      <w:pPr>
        <w:numPr>
          <w:numId w:val="0"/>
        </w:numPr>
        <w:spacing w:line="360" w:lineRule="auto"/>
        <w:jc w:val="both"/>
        <w:outlineLvl w:val="1"/>
        <w:rPr>
          <w:rFonts w:hint="eastAsia" w:ascii="黑体" w:hAnsi="黑体" w:eastAsia="黑体" w:cs="黑体"/>
          <w:sz w:val="28"/>
          <w:szCs w:val="28"/>
          <w:lang w:val="en-US" w:eastAsia="zh-CN"/>
        </w:rPr>
      </w:pPr>
      <w:bookmarkStart w:id="7" w:name="_Toc18293"/>
      <w:r>
        <w:rPr>
          <w:rFonts w:hint="eastAsia" w:ascii="黑体" w:hAnsi="黑体" w:eastAsia="黑体" w:cs="黑体"/>
          <w:sz w:val="28"/>
          <w:szCs w:val="28"/>
          <w:lang w:val="en-US" w:eastAsia="zh-CN"/>
        </w:rPr>
        <w:t>3.3  QQP 任务数据集</w:t>
      </w:r>
      <w:bookmarkEnd w:id="7"/>
    </w:p>
    <w:p w14:paraId="0C68A447">
      <w:pPr>
        <w:numPr>
          <w:numId w:val="0"/>
        </w:numPr>
        <w:spacing w:line="360" w:lineRule="auto"/>
        <w:ind w:firstLine="420" w:firstLineChars="0"/>
        <w:jc w:val="both"/>
        <w:rPr>
          <w:rFonts w:hint="default"/>
          <w:lang w:val="en-US" w:eastAsia="zh-CN"/>
        </w:rPr>
      </w:pPr>
      <w:r>
        <w:rPr>
          <w:rFonts w:hint="default"/>
          <w:lang w:val="en-US" w:eastAsia="zh-CN"/>
        </w:rPr>
        <w:t>QQP（The Quora Question Pairs，Quora 问题对数集）属于相似性和释义任务，数据来自社区问答网站 Quora 的问题对集合。该任务旨在判定一对问题在语义上是否等效，属于二分类任务：等效（标签为 1）和不等效（标签为 0）。与 MRPC 任务类似，QQP 的正负样本分布不均衡，负样本占比 63%，正样本占比 37%，因此评估时需同时报告准确率和 F1 值。</w:t>
      </w:r>
    </w:p>
    <w:p w14:paraId="2AC17540">
      <w:pPr>
        <w:numPr>
          <w:numId w:val="0"/>
        </w:numPr>
        <w:spacing w:line="360" w:lineRule="auto"/>
        <w:ind w:firstLine="420" w:firstLineChars="0"/>
        <w:jc w:val="both"/>
        <w:rPr>
          <w:rFonts w:hint="default"/>
          <w:lang w:val="en-US" w:eastAsia="zh-CN"/>
        </w:rPr>
      </w:pPr>
      <w:r>
        <w:rPr>
          <w:rFonts w:hint="eastAsia"/>
          <w:lang w:val="en-US" w:eastAsia="zh-CN"/>
        </w:rPr>
        <w:t>1、</w:t>
      </w:r>
      <w:r>
        <w:rPr>
          <w:rFonts w:hint="default"/>
          <w:lang w:val="en-US" w:eastAsia="zh-CN"/>
        </w:rPr>
        <w:t>样本规模：训练集 363,870 个，开发集 40,431 个，测试集 390,965 个（测试集规模远大于其他任务的训练集）。​</w:t>
      </w:r>
    </w:p>
    <w:p w14:paraId="14B507DC">
      <w:pPr>
        <w:numPr>
          <w:numId w:val="0"/>
        </w:numPr>
        <w:spacing w:line="360" w:lineRule="auto"/>
        <w:ind w:firstLine="420" w:firstLineChars="0"/>
        <w:jc w:val="both"/>
        <w:rPr>
          <w:rFonts w:hint="default"/>
          <w:lang w:val="en-US" w:eastAsia="zh-CN"/>
        </w:rPr>
      </w:pPr>
      <w:r>
        <w:rPr>
          <w:rFonts w:hint="eastAsia"/>
          <w:lang w:val="en-US" w:eastAsia="zh-CN"/>
        </w:rPr>
        <w:t>2、</w:t>
      </w:r>
      <w:r>
        <w:rPr>
          <w:rFonts w:hint="default"/>
          <w:lang w:val="en-US" w:eastAsia="zh-CN"/>
        </w:rPr>
        <w:t>评价准则：准确率（accuracy）和 F1 值。​</w:t>
      </w:r>
    </w:p>
    <w:p w14:paraId="230F3339">
      <w:pPr>
        <w:numPr>
          <w:numId w:val="0"/>
        </w:numPr>
        <w:spacing w:line="360" w:lineRule="auto"/>
        <w:ind w:firstLine="420" w:firstLineChars="0"/>
        <w:jc w:val="both"/>
        <w:rPr>
          <w:rFonts w:hint="default"/>
          <w:lang w:val="en-US" w:eastAsia="zh-CN"/>
        </w:rPr>
      </w:pPr>
      <w:r>
        <w:rPr>
          <w:rFonts w:hint="eastAsia"/>
          <w:lang w:val="en-US" w:eastAsia="zh-CN"/>
        </w:rPr>
        <w:t>部分</w:t>
      </w:r>
      <w:r>
        <w:rPr>
          <w:rFonts w:hint="default"/>
          <w:lang w:val="en-US" w:eastAsia="zh-CN"/>
        </w:rPr>
        <w:t>样例</w:t>
      </w:r>
      <w:r>
        <w:rPr>
          <w:rFonts w:hint="eastAsia"/>
          <w:lang w:val="en-US" w:eastAsia="zh-CN"/>
        </w:rPr>
        <w:t>如图3所示</w:t>
      </w:r>
      <w:r>
        <w:rPr>
          <w:rFonts w:hint="default"/>
          <w:lang w:val="en-US" w:eastAsia="zh-CN"/>
        </w:rPr>
        <w:t>：</w:t>
      </w:r>
    </w:p>
    <w:p w14:paraId="71FAB6DD">
      <w:pPr>
        <w:numPr>
          <w:numId w:val="0"/>
        </w:numPr>
        <w:spacing w:line="360" w:lineRule="auto"/>
        <w:jc w:val="center"/>
        <w:rPr>
          <w:rFonts w:hint="default"/>
          <w:lang w:val="en-US" w:eastAsia="zh-CN"/>
        </w:rPr>
      </w:pPr>
      <w:r>
        <w:rPr>
          <w:rFonts w:hint="eastAsia"/>
        </w:rPr>
        <w:drawing>
          <wp:inline distT="0" distB="0" distL="0" distR="0">
            <wp:extent cx="5274310" cy="666750"/>
            <wp:effectExtent l="0" t="0" r="8890" b="6350"/>
            <wp:docPr id="119522340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223408" name="图片 6"/>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666750"/>
                    </a:xfrm>
                    <a:prstGeom prst="rect">
                      <a:avLst/>
                    </a:prstGeom>
                  </pic:spPr>
                </pic:pic>
              </a:graphicData>
            </a:graphic>
          </wp:inline>
        </w:drawing>
      </w:r>
      <w:r>
        <w:rPr>
          <w:rFonts w:hint="eastAsia"/>
          <w:lang w:val="en-US" w:eastAsia="zh-CN"/>
        </w:rPr>
        <w:t>图3 QQP部分样例图</w:t>
      </w:r>
      <w:r>
        <w:rPr>
          <w:rFonts w:hint="default"/>
          <w:lang w:val="en-US" w:eastAsia="zh-CN"/>
        </w:rPr>
        <w:t>​</w:t>
      </w:r>
    </w:p>
    <w:p w14:paraId="0B9F362D">
      <w:pPr>
        <w:numPr>
          <w:numId w:val="0"/>
        </w:numPr>
        <w:spacing w:line="360" w:lineRule="auto"/>
        <w:jc w:val="both"/>
        <w:outlineLvl w:val="1"/>
        <w:rPr>
          <w:rFonts w:hint="eastAsia" w:ascii="黑体" w:hAnsi="黑体" w:eastAsia="黑体" w:cs="黑体"/>
          <w:sz w:val="28"/>
          <w:szCs w:val="28"/>
          <w:lang w:val="en-US" w:eastAsia="zh-CN"/>
        </w:rPr>
      </w:pPr>
      <w:bookmarkStart w:id="8" w:name="_Toc26808"/>
      <w:r>
        <w:rPr>
          <w:rFonts w:hint="eastAsia" w:ascii="黑体" w:hAnsi="黑体" w:eastAsia="黑体" w:cs="黑体"/>
          <w:sz w:val="28"/>
          <w:szCs w:val="28"/>
          <w:lang w:val="en-US" w:eastAsia="zh-CN"/>
        </w:rPr>
        <w:t>3.4 QNLI 任务数据集</w:t>
      </w:r>
      <w:bookmarkEnd w:id="8"/>
    </w:p>
    <w:p w14:paraId="409AA081">
      <w:pPr>
        <w:numPr>
          <w:numId w:val="0"/>
        </w:numPr>
        <w:spacing w:line="360" w:lineRule="auto"/>
        <w:ind w:firstLine="420" w:firstLineChars="0"/>
        <w:jc w:val="both"/>
        <w:rPr>
          <w:rFonts w:hint="default"/>
          <w:lang w:val="en-US" w:eastAsia="zh-CN"/>
        </w:rPr>
      </w:pPr>
      <w:r>
        <w:rPr>
          <w:rFonts w:hint="default"/>
          <w:lang w:val="en-US" w:eastAsia="zh-CN"/>
        </w:rPr>
        <w:t>QNLI（Question-answering NLI，问答自然语言推断）属于自然语言推断任务，由斯坦福问答数据集 SQuAD 1.0 转换而来。SQuAD 1.0 包含问题</w:t>
      </w:r>
      <w:r>
        <w:rPr>
          <w:rFonts w:hint="eastAsia"/>
          <w:lang w:val="en-US" w:eastAsia="zh-CN"/>
        </w:rPr>
        <w:t>—</w:t>
      </w:r>
      <w:r>
        <w:rPr>
          <w:rFonts w:hint="default"/>
          <w:lang w:val="en-US" w:eastAsia="zh-CN"/>
        </w:rPr>
        <w:t>段落对，其中段落来自维基百科，且段落中存在一个包含问题答案的句子。QNLI 通过将问题与上下文（维基百科段落）中的每一句话组合，并过滤掉词汇重叠度较低的句子对构建而成。该任务要求判断问题（question）和句子（sentence，来自维基百科段落）是否存在蕴含关系，属于二分类任务：蕴含（entailment，正样本）和不蕴含（not_entailment，负样本）。​</w:t>
      </w:r>
    </w:p>
    <w:p w14:paraId="6BC1C646">
      <w:pPr>
        <w:numPr>
          <w:numId w:val="0"/>
        </w:numPr>
        <w:spacing w:line="360" w:lineRule="auto"/>
        <w:jc w:val="both"/>
        <w:rPr>
          <w:rFonts w:hint="default"/>
          <w:lang w:val="en-US" w:eastAsia="zh-CN"/>
        </w:rPr>
      </w:pPr>
      <w:r>
        <w:rPr>
          <w:rFonts w:hint="eastAsia"/>
          <w:lang w:val="en-US" w:eastAsia="zh-CN"/>
        </w:rPr>
        <w:t>1、</w:t>
      </w:r>
      <w:r>
        <w:rPr>
          <w:rFonts w:hint="default"/>
          <w:lang w:val="en-US" w:eastAsia="zh-CN"/>
        </w:rPr>
        <w:t>样本规模：训练集 104,743 个，开发集 5,463 个，测试集 5,461 个。​</w:t>
      </w:r>
    </w:p>
    <w:p w14:paraId="2A64E883">
      <w:pPr>
        <w:numPr>
          <w:numId w:val="0"/>
        </w:numPr>
        <w:spacing w:line="360" w:lineRule="auto"/>
        <w:jc w:val="both"/>
        <w:rPr>
          <w:rFonts w:hint="default"/>
          <w:lang w:val="en-US" w:eastAsia="zh-CN"/>
        </w:rPr>
      </w:pPr>
      <w:r>
        <w:rPr>
          <w:rFonts w:hint="eastAsia"/>
          <w:lang w:val="en-US" w:eastAsia="zh-CN"/>
        </w:rPr>
        <w:t>2、</w:t>
      </w:r>
      <w:r>
        <w:rPr>
          <w:rFonts w:hint="default"/>
          <w:lang w:val="en-US" w:eastAsia="zh-CN"/>
        </w:rPr>
        <w:t>评价准则：准确率（accuracy）。​</w:t>
      </w:r>
    </w:p>
    <w:p w14:paraId="67AFBE42">
      <w:pPr>
        <w:numPr>
          <w:numId w:val="0"/>
        </w:numPr>
        <w:spacing w:line="360" w:lineRule="auto"/>
        <w:jc w:val="both"/>
        <w:rPr>
          <w:rFonts w:hint="default"/>
          <w:lang w:val="en-US" w:eastAsia="zh-CN"/>
        </w:rPr>
      </w:pPr>
      <w:r>
        <w:rPr>
          <w:rFonts w:hint="eastAsia"/>
          <w:lang w:val="en-US" w:eastAsia="zh-CN"/>
        </w:rPr>
        <w:t>部分</w:t>
      </w:r>
      <w:r>
        <w:rPr>
          <w:rFonts w:hint="default"/>
          <w:lang w:val="en-US" w:eastAsia="zh-CN"/>
        </w:rPr>
        <w:t>样例</w:t>
      </w:r>
      <w:r>
        <w:rPr>
          <w:rFonts w:hint="eastAsia"/>
          <w:lang w:val="en-US" w:eastAsia="zh-CN"/>
        </w:rPr>
        <w:t>如图4所示</w:t>
      </w:r>
      <w:r>
        <w:rPr>
          <w:rFonts w:hint="default"/>
          <w:lang w:val="en-US" w:eastAsia="zh-CN"/>
        </w:rPr>
        <w:t>：​</w:t>
      </w:r>
    </w:p>
    <w:p w14:paraId="5320C63C">
      <w:pPr>
        <w:numPr>
          <w:numId w:val="0"/>
        </w:numPr>
        <w:spacing w:line="360" w:lineRule="auto"/>
        <w:jc w:val="center"/>
        <w:rPr>
          <w:rFonts w:hint="eastAsia"/>
        </w:rPr>
      </w:pPr>
      <w:r>
        <w:rPr>
          <w:rFonts w:hint="eastAsia"/>
        </w:rPr>
        <w:drawing>
          <wp:inline distT="0" distB="0" distL="0" distR="0">
            <wp:extent cx="5274310" cy="1082040"/>
            <wp:effectExtent l="0" t="0" r="8890" b="10160"/>
            <wp:docPr id="56199856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998560" name="图片 1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1082040"/>
                    </a:xfrm>
                    <a:prstGeom prst="rect">
                      <a:avLst/>
                    </a:prstGeom>
                  </pic:spPr>
                </pic:pic>
              </a:graphicData>
            </a:graphic>
          </wp:inline>
        </w:drawing>
      </w:r>
    </w:p>
    <w:p w14:paraId="002EA1DF">
      <w:pPr>
        <w:numPr>
          <w:numId w:val="0"/>
        </w:numPr>
        <w:spacing w:line="360" w:lineRule="auto"/>
        <w:jc w:val="center"/>
        <w:rPr>
          <w:rFonts w:hint="default" w:eastAsiaTheme="minorEastAsia"/>
          <w:lang w:val="en-US" w:eastAsia="zh-CN"/>
        </w:rPr>
      </w:pPr>
      <w:r>
        <w:rPr>
          <w:rFonts w:hint="eastAsia"/>
          <w:lang w:val="en-US" w:eastAsia="zh-CN"/>
        </w:rPr>
        <w:t>图4 QNLP部分样例图</w:t>
      </w:r>
    </w:p>
    <w:p w14:paraId="5FC9D514">
      <w:pPr>
        <w:numPr>
          <w:numId w:val="0"/>
        </w:numPr>
        <w:spacing w:line="360" w:lineRule="auto"/>
        <w:jc w:val="both"/>
        <w:outlineLvl w:val="0"/>
        <w:rPr>
          <w:rFonts w:hint="eastAsia" w:ascii="黑体" w:hAnsi="黑体" w:eastAsia="黑体" w:cs="黑体"/>
          <w:sz w:val="32"/>
          <w:szCs w:val="32"/>
          <w:lang w:val="en-US" w:eastAsia="zh-CN"/>
        </w:rPr>
      </w:pPr>
      <w:bookmarkStart w:id="9" w:name="_Toc11852"/>
      <w:r>
        <w:rPr>
          <w:rFonts w:hint="eastAsia" w:ascii="黑体" w:hAnsi="黑体" w:eastAsia="黑体" w:cs="黑体"/>
          <w:sz w:val="32"/>
          <w:szCs w:val="32"/>
          <w:lang w:val="en-US" w:eastAsia="zh-CN"/>
        </w:rPr>
        <w:t>四、PySpark实现</w:t>
      </w:r>
      <w:bookmarkEnd w:id="9"/>
    </w:p>
    <w:p w14:paraId="08D0273C">
      <w:pPr>
        <w:numPr>
          <w:numId w:val="0"/>
        </w:numPr>
        <w:spacing w:line="360" w:lineRule="auto"/>
        <w:ind w:firstLine="420" w:firstLineChars="0"/>
        <w:jc w:val="both"/>
        <w:rPr>
          <w:rFonts w:hint="default"/>
          <w:lang w:val="en-US" w:eastAsia="zh-CN"/>
        </w:rPr>
      </w:pPr>
      <w:r>
        <w:rPr>
          <w:rFonts w:hint="default"/>
          <w:lang w:val="en-US" w:eastAsia="zh-CN"/>
        </w:rPr>
        <w:t>本研究基于 PySpark 分布式计算框架与 Hugging Face Transformers 库，构建了一套支持多任务的 GLUE 文本分类系统，实现了从数据处理到模型评估的全流程自动化。系统设计聚焦于大规模数据的高效处理能力与多任务适配性，核心实现思路如下：</w:t>
      </w:r>
    </w:p>
    <w:p w14:paraId="1C53BCC8">
      <w:pPr>
        <w:numPr>
          <w:numId w:val="0"/>
        </w:numPr>
        <w:spacing w:line="360" w:lineRule="auto"/>
        <w:jc w:val="both"/>
        <w:outlineLvl w:val="1"/>
        <w:rPr>
          <w:rFonts w:hint="eastAsia" w:ascii="黑体" w:hAnsi="黑体" w:eastAsia="黑体" w:cs="黑体"/>
          <w:sz w:val="28"/>
          <w:szCs w:val="28"/>
          <w:lang w:val="en-US" w:eastAsia="zh-CN"/>
        </w:rPr>
      </w:pPr>
      <w:bookmarkStart w:id="10" w:name="_Toc28905"/>
      <w:r>
        <w:rPr>
          <w:rFonts w:hint="eastAsia" w:ascii="黑体" w:hAnsi="黑体" w:eastAsia="黑体" w:cs="黑体"/>
          <w:sz w:val="28"/>
          <w:szCs w:val="28"/>
          <w:lang w:val="en-US" w:eastAsia="zh-CN"/>
        </w:rPr>
        <w:t>4.1 整体架构设计</w:t>
      </w:r>
      <w:bookmarkEnd w:id="10"/>
    </w:p>
    <w:p w14:paraId="23BFDF44">
      <w:pPr>
        <w:numPr>
          <w:numId w:val="0"/>
        </w:numPr>
        <w:spacing w:line="360" w:lineRule="auto"/>
        <w:ind w:firstLine="420" w:firstLineChars="0"/>
        <w:jc w:val="both"/>
        <w:rPr>
          <w:rFonts w:hint="eastAsia"/>
          <w:lang w:val="en-US" w:eastAsia="zh-CN"/>
        </w:rPr>
      </w:pPr>
      <w:r>
        <w:rPr>
          <w:rFonts w:hint="eastAsia"/>
          <w:lang w:val="en-US" w:eastAsia="zh-CN"/>
        </w:rPr>
        <w:t>系统采用 "分布式框架 + 预训练模型 + 实验管理 + 评估与可视化" 的四层架构：</w:t>
      </w:r>
    </w:p>
    <w:p w14:paraId="3719AC09">
      <w:pPr>
        <w:numPr>
          <w:ilvl w:val="0"/>
          <w:numId w:val="2"/>
        </w:numPr>
        <w:ind w:left="360" w:leftChars="0" w:firstLine="416" w:firstLineChars="0"/>
        <w:rPr>
          <w:rFonts w:hint="eastAsia" w:ascii="宋体" w:hAnsi="宋体" w:eastAsia="宋体" w:cs="宋体"/>
          <w:b w:val="0"/>
          <w:bCs w:val="0"/>
          <w:lang w:eastAsia="zh-CN"/>
        </w:rPr>
      </w:pPr>
      <w:r>
        <w:rPr>
          <w:rFonts w:hint="eastAsia" w:ascii="宋体" w:hAnsi="宋体" w:eastAsia="宋体" w:cs="宋体"/>
          <w:b w:val="0"/>
          <w:bCs w:val="0"/>
        </w:rPr>
        <w:t>分布式处理</w:t>
      </w:r>
      <w:r>
        <w:rPr>
          <w:rFonts w:hint="eastAsia" w:ascii="宋体" w:hAnsi="宋体" w:eastAsia="宋体" w:cs="宋体"/>
          <w:b w:val="0"/>
          <w:bCs w:val="0"/>
          <w:lang w:val="en-US" w:eastAsia="zh-CN"/>
        </w:rPr>
        <w:t>层</w:t>
      </w:r>
      <w:r>
        <w:rPr>
          <w:rFonts w:hint="eastAsia" w:ascii="宋体" w:hAnsi="宋体" w:eastAsia="宋体" w:cs="宋体"/>
          <w:b w:val="0"/>
          <w:bCs w:val="0"/>
          <w:lang w:eastAsia="zh-CN"/>
        </w:rPr>
        <w:t>：</w:t>
      </w:r>
    </w:p>
    <w:p w14:paraId="28B4E0B1">
      <w:pPr>
        <w:numPr>
          <w:ilvl w:val="0"/>
          <w:numId w:val="3"/>
        </w:numPr>
        <w:ind w:left="1680" w:leftChars="0" w:hanging="420" w:firstLineChars="0"/>
        <w:rPr>
          <w:rFonts w:hint="eastAsia" w:ascii="宋体" w:hAnsi="宋体" w:eastAsia="宋体" w:cs="宋体"/>
        </w:rPr>
      </w:pPr>
      <w:r>
        <w:rPr>
          <w:rFonts w:hint="eastAsia" w:ascii="宋体" w:hAnsi="宋体" w:eastAsia="宋体" w:cs="宋体"/>
          <w:lang w:val="en-US" w:eastAsia="zh-CN"/>
        </w:rPr>
        <w:t>以</w:t>
      </w:r>
      <w:r>
        <w:rPr>
          <w:rFonts w:hint="eastAsia" w:ascii="宋体" w:hAnsi="宋体" w:eastAsia="宋体" w:cs="宋体"/>
        </w:rPr>
        <w:t>PySpark作为</w:t>
      </w:r>
      <w:r>
        <w:rPr>
          <w:rFonts w:hint="eastAsia" w:ascii="宋体" w:hAnsi="宋体" w:eastAsia="宋体" w:cs="宋体"/>
          <w:lang w:val="en-US" w:eastAsia="zh-CN"/>
        </w:rPr>
        <w:t>核心</w:t>
      </w:r>
      <w:r>
        <w:rPr>
          <w:rFonts w:hint="eastAsia" w:ascii="宋体" w:hAnsi="宋体" w:eastAsia="宋体" w:cs="宋体"/>
        </w:rPr>
        <w:t>分布式计算框架</w:t>
      </w:r>
      <w:r>
        <w:rPr>
          <w:rFonts w:hint="eastAsia" w:ascii="宋体" w:hAnsi="宋体" w:eastAsia="宋体" w:cs="宋体"/>
          <w:lang w:eastAsia="zh-CN"/>
        </w:rPr>
        <w:t>，依托其弹性分布式数据集（RDD）和 DataFrame API 实现数据并行处理；</w:t>
      </w:r>
    </w:p>
    <w:p w14:paraId="3E1CA4A4">
      <w:pPr>
        <w:numPr>
          <w:ilvl w:val="0"/>
          <w:numId w:val="4"/>
        </w:numPr>
        <w:ind w:left="1680" w:leftChars="0" w:hanging="420" w:firstLineChars="0"/>
        <w:rPr>
          <w:rFonts w:hint="eastAsia" w:ascii="宋体" w:hAnsi="宋体" w:eastAsia="宋体" w:cs="宋体"/>
        </w:rPr>
      </w:pPr>
      <w:r>
        <w:rPr>
          <w:rFonts w:hint="eastAsia" w:ascii="宋体" w:hAnsi="宋体" w:eastAsia="宋体" w:cs="宋体"/>
          <w:lang w:val="en-US" w:eastAsia="zh-CN"/>
        </w:rPr>
        <w:t>通过</w:t>
      </w:r>
      <w:r>
        <w:rPr>
          <w:rFonts w:hint="eastAsia" w:ascii="宋体" w:hAnsi="宋体" w:eastAsia="宋体" w:cs="宋体"/>
        </w:rPr>
        <w:t>Pandas UDF实现分布式模型预测</w:t>
      </w:r>
      <w:r>
        <w:rPr>
          <w:rFonts w:hint="eastAsia" w:ascii="宋体" w:hAnsi="宋体" w:eastAsia="宋体" w:cs="宋体"/>
          <w:lang w:eastAsia="zh-CN"/>
        </w:rPr>
        <w:t>；</w:t>
      </w:r>
    </w:p>
    <w:p w14:paraId="6BE50636">
      <w:pPr>
        <w:numPr>
          <w:ilvl w:val="0"/>
          <w:numId w:val="4"/>
        </w:numPr>
        <w:ind w:left="1680" w:leftChars="0" w:hanging="420" w:firstLineChars="0"/>
        <w:rPr>
          <w:rFonts w:hint="eastAsia" w:ascii="宋体" w:hAnsi="宋体" w:eastAsia="宋体" w:cs="宋体"/>
        </w:rPr>
      </w:pPr>
      <w:r>
        <w:rPr>
          <w:rFonts w:hint="eastAsia" w:ascii="宋体" w:hAnsi="宋体" w:eastAsia="宋体" w:cs="宋体"/>
        </w:rPr>
        <w:t>支持大规模数据集处理</w:t>
      </w:r>
      <w:r>
        <w:rPr>
          <w:rFonts w:hint="eastAsia" w:ascii="宋体" w:hAnsi="宋体" w:eastAsia="宋体" w:cs="宋体"/>
          <w:lang w:eastAsia="zh-CN"/>
        </w:rPr>
        <w:t>。</w:t>
      </w:r>
    </w:p>
    <w:p w14:paraId="0FF4B173">
      <w:pPr>
        <w:numPr>
          <w:ilvl w:val="0"/>
          <w:numId w:val="5"/>
        </w:numPr>
        <w:ind w:left="780" w:leftChars="0"/>
        <w:rPr>
          <w:rFonts w:hint="eastAsia" w:ascii="宋体" w:hAnsi="宋体" w:eastAsia="宋体" w:cs="宋体"/>
          <w:b w:val="0"/>
          <w:bCs w:val="0"/>
          <w:lang w:eastAsia="zh-CN"/>
        </w:rPr>
      </w:pPr>
      <w:r>
        <w:rPr>
          <w:rFonts w:hint="eastAsia" w:ascii="宋体" w:hAnsi="宋体" w:eastAsia="宋体" w:cs="宋体"/>
          <w:b w:val="0"/>
          <w:bCs w:val="0"/>
        </w:rPr>
        <w:t>模型</w:t>
      </w:r>
      <w:r>
        <w:rPr>
          <w:rFonts w:hint="eastAsia" w:ascii="宋体" w:hAnsi="宋体" w:eastAsia="宋体" w:cs="宋体"/>
          <w:b w:val="0"/>
          <w:bCs w:val="0"/>
          <w:lang w:val="en-US" w:eastAsia="zh-CN"/>
        </w:rPr>
        <w:t>应用层</w:t>
      </w:r>
      <w:r>
        <w:rPr>
          <w:rFonts w:hint="eastAsia" w:ascii="宋体" w:hAnsi="宋体" w:eastAsia="宋体" w:cs="宋体"/>
          <w:b w:val="0"/>
          <w:bCs w:val="0"/>
          <w:lang w:eastAsia="zh-CN"/>
        </w:rPr>
        <w:t>：</w:t>
      </w:r>
    </w:p>
    <w:p w14:paraId="561E2209">
      <w:pPr>
        <w:numPr>
          <w:ilvl w:val="0"/>
          <w:numId w:val="6"/>
        </w:numPr>
        <w:ind w:left="1680" w:leftChars="0" w:hanging="420" w:firstLineChars="0"/>
        <w:rPr>
          <w:rFonts w:hint="eastAsia" w:ascii="宋体" w:hAnsi="宋体" w:eastAsia="宋体" w:cs="宋体"/>
        </w:rPr>
      </w:pPr>
      <w:r>
        <w:rPr>
          <w:rFonts w:hint="eastAsia" w:ascii="宋体" w:hAnsi="宋体" w:eastAsia="宋体" w:cs="宋体"/>
        </w:rPr>
        <w:t>集成Hugging Face Transformers库</w:t>
      </w:r>
      <w:r>
        <w:rPr>
          <w:rFonts w:hint="eastAsia" w:ascii="宋体" w:hAnsi="宋体" w:eastAsia="宋体" w:cs="宋体"/>
          <w:lang w:eastAsia="zh-CN"/>
        </w:rPr>
        <w:t>；</w:t>
      </w:r>
    </w:p>
    <w:p w14:paraId="5D0CA768">
      <w:pPr>
        <w:numPr>
          <w:ilvl w:val="0"/>
          <w:numId w:val="6"/>
        </w:numPr>
        <w:ind w:left="1680" w:leftChars="0" w:hanging="420" w:firstLineChars="0"/>
        <w:rPr>
          <w:rFonts w:hint="eastAsia" w:ascii="宋体" w:hAnsi="宋体" w:eastAsia="宋体" w:cs="宋体"/>
        </w:rPr>
      </w:pPr>
      <w:r>
        <w:rPr>
          <w:rFonts w:hint="eastAsia" w:ascii="宋体" w:hAnsi="宋体" w:eastAsia="宋体" w:cs="宋体"/>
        </w:rPr>
        <w:t>使用预训练的小型模型进行文本分类</w:t>
      </w:r>
      <w:r>
        <w:rPr>
          <w:rFonts w:hint="eastAsia" w:ascii="宋体" w:hAnsi="宋体" w:eastAsia="宋体" w:cs="宋体"/>
          <w:lang w:eastAsia="zh-CN"/>
        </w:rPr>
        <w:t>；</w:t>
      </w:r>
    </w:p>
    <w:p w14:paraId="497F2F73">
      <w:pPr>
        <w:numPr>
          <w:ilvl w:val="0"/>
          <w:numId w:val="6"/>
        </w:numPr>
        <w:ind w:left="1680" w:leftChars="0" w:hanging="420" w:firstLineChars="0"/>
        <w:rPr>
          <w:rFonts w:hint="eastAsia" w:ascii="宋体" w:hAnsi="宋体" w:eastAsia="宋体" w:cs="宋体"/>
        </w:rPr>
      </w:pPr>
      <w:r>
        <w:rPr>
          <w:rFonts w:hint="eastAsia" w:ascii="宋体" w:hAnsi="宋体" w:eastAsia="宋体" w:cs="宋体"/>
          <w:lang w:eastAsia="zh-CN"/>
        </w:rPr>
        <w:t>针对不同 GLUE 任务适配轻量级预训练模型；</w:t>
      </w:r>
      <w:r>
        <w:rPr>
          <w:rFonts w:hint="eastAsia" w:ascii="宋体" w:hAnsi="宋体" w:eastAsia="宋体" w:cs="宋体"/>
        </w:rPr>
        <w:t xml:space="preserve">  </w:t>
      </w:r>
    </w:p>
    <w:p w14:paraId="769E5C74">
      <w:pPr>
        <w:numPr>
          <w:ilvl w:val="0"/>
          <w:numId w:val="6"/>
        </w:numPr>
        <w:ind w:left="1680" w:leftChars="0" w:hanging="420" w:firstLineChars="0"/>
        <w:rPr>
          <w:rFonts w:hint="eastAsia" w:ascii="宋体" w:hAnsi="宋体" w:eastAsia="宋体" w:cs="宋体"/>
        </w:rPr>
      </w:pPr>
      <w:r>
        <w:rPr>
          <w:rFonts w:hint="eastAsia" w:ascii="宋体" w:hAnsi="宋体" w:eastAsia="宋体" w:cs="宋体"/>
        </w:rPr>
        <w:t>SST-2采用的模型hf-internal-testing/tiny-random-distilbert</w:t>
      </w:r>
      <w:r>
        <w:rPr>
          <w:rFonts w:hint="eastAsia" w:ascii="宋体" w:hAnsi="宋体" w:eastAsia="宋体" w:cs="宋体"/>
          <w:lang w:eastAsia="zh-CN"/>
        </w:rPr>
        <w:t>；</w:t>
      </w:r>
    </w:p>
    <w:p w14:paraId="54981C31">
      <w:pPr>
        <w:numPr>
          <w:ilvl w:val="0"/>
          <w:numId w:val="6"/>
        </w:numPr>
        <w:ind w:left="1680" w:leftChars="0" w:hanging="420" w:firstLineChars="0"/>
        <w:rPr>
          <w:rFonts w:hint="eastAsia" w:ascii="宋体" w:hAnsi="宋体" w:eastAsia="宋体" w:cs="宋体"/>
        </w:rPr>
      </w:pPr>
      <w:r>
        <w:rPr>
          <w:rFonts w:hint="eastAsia" w:ascii="宋体" w:hAnsi="宋体" w:eastAsia="宋体" w:cs="宋体"/>
        </w:rPr>
        <w:t>QQP采用的模型hf-internal-testing/tiny-random-roberta</w:t>
      </w:r>
      <w:r>
        <w:rPr>
          <w:rFonts w:hint="eastAsia" w:ascii="宋体" w:hAnsi="宋体" w:eastAsia="宋体" w:cs="宋体"/>
          <w:lang w:eastAsia="zh-CN"/>
        </w:rPr>
        <w:t>；</w:t>
      </w:r>
    </w:p>
    <w:p w14:paraId="0ED94325">
      <w:pPr>
        <w:numPr>
          <w:ilvl w:val="0"/>
          <w:numId w:val="6"/>
        </w:numPr>
        <w:ind w:left="1680" w:leftChars="0" w:hanging="420" w:firstLineChars="0"/>
        <w:rPr>
          <w:rFonts w:hint="eastAsia" w:ascii="宋体" w:hAnsi="宋体" w:eastAsia="宋体" w:cs="宋体"/>
        </w:rPr>
      </w:pPr>
      <w:r>
        <w:rPr>
          <w:rFonts w:hint="eastAsia" w:ascii="宋体" w:hAnsi="宋体" w:eastAsia="宋体" w:cs="宋体"/>
        </w:rPr>
        <w:t>QNLI采用的模型hf-internal-testing/tiny-random-bert</w:t>
      </w:r>
      <w:r>
        <w:rPr>
          <w:rFonts w:hint="eastAsia" w:ascii="宋体" w:hAnsi="宋体" w:eastAsia="宋体" w:cs="宋体"/>
          <w:lang w:eastAsia="zh-CN"/>
        </w:rPr>
        <w:t>。</w:t>
      </w:r>
    </w:p>
    <w:p w14:paraId="2F4C337B">
      <w:pPr>
        <w:numPr>
          <w:numId w:val="0"/>
        </w:numPr>
        <w:tabs>
          <w:tab w:val="left" w:pos="720"/>
        </w:tabs>
        <w:ind w:left="780" w:leftChars="0"/>
        <w:rPr>
          <w:rFonts w:hint="eastAsia" w:ascii="宋体" w:hAnsi="宋体" w:eastAsia="宋体" w:cs="宋体"/>
        </w:rPr>
      </w:pPr>
      <w:r>
        <w:rPr>
          <w:rFonts w:hint="eastAsia" w:ascii="宋体" w:hAnsi="宋体" w:eastAsia="宋体" w:cs="宋体"/>
          <w:b w:val="0"/>
          <w:bCs w:val="0"/>
          <w:lang w:val="en-US" w:eastAsia="zh-CN"/>
        </w:rPr>
        <w:t>3、</w:t>
      </w:r>
      <w:r>
        <w:rPr>
          <w:rFonts w:hint="eastAsia" w:ascii="宋体" w:hAnsi="宋体" w:eastAsia="宋体" w:cs="宋体"/>
          <w:b w:val="0"/>
          <w:bCs w:val="0"/>
        </w:rPr>
        <w:t>实验管理</w:t>
      </w:r>
      <w:r>
        <w:rPr>
          <w:rFonts w:hint="eastAsia" w:ascii="宋体" w:hAnsi="宋体" w:eastAsia="宋体" w:cs="宋体"/>
          <w:b w:val="0"/>
          <w:bCs w:val="0"/>
          <w:lang w:val="en-US" w:eastAsia="zh-CN"/>
        </w:rPr>
        <w:t>层</w:t>
      </w:r>
      <w:r>
        <w:rPr>
          <w:rFonts w:hint="eastAsia" w:ascii="宋体" w:hAnsi="宋体" w:eastAsia="宋体" w:cs="宋体"/>
        </w:rPr>
        <w:t>：</w:t>
      </w:r>
    </w:p>
    <w:p w14:paraId="195FD452">
      <w:pPr>
        <w:numPr>
          <w:ilvl w:val="0"/>
          <w:numId w:val="7"/>
        </w:numPr>
        <w:ind w:left="1680" w:leftChars="0" w:hanging="420" w:firstLineChars="0"/>
        <w:rPr>
          <w:rFonts w:hint="eastAsia" w:ascii="宋体" w:hAnsi="宋体" w:eastAsia="宋体" w:cs="宋体"/>
        </w:rPr>
      </w:pPr>
      <w:r>
        <w:rPr>
          <w:rFonts w:hint="eastAsia" w:ascii="宋体" w:hAnsi="宋体" w:eastAsia="宋体" w:cs="宋体"/>
        </w:rPr>
        <w:t>使用MLflow进行实验跟踪和记录</w:t>
      </w:r>
      <w:r>
        <w:rPr>
          <w:rFonts w:hint="eastAsia" w:ascii="宋体" w:hAnsi="宋体" w:eastAsia="宋体" w:cs="宋体"/>
          <w:lang w:eastAsia="zh-CN"/>
        </w:rPr>
        <w:t>；</w:t>
      </w:r>
    </w:p>
    <w:p w14:paraId="0C611114">
      <w:pPr>
        <w:numPr>
          <w:ilvl w:val="0"/>
          <w:numId w:val="7"/>
        </w:numPr>
        <w:ind w:left="1680" w:leftChars="0" w:hanging="420" w:firstLineChars="0"/>
        <w:rPr>
          <w:rFonts w:hint="eastAsia" w:ascii="宋体" w:hAnsi="宋体" w:eastAsia="宋体" w:cs="宋体"/>
          <w:b w:val="0"/>
          <w:bCs w:val="0"/>
        </w:rPr>
      </w:pPr>
      <w:r>
        <w:rPr>
          <w:rFonts w:hint="eastAsia" w:ascii="宋体" w:hAnsi="宋体" w:eastAsia="宋体" w:cs="宋体"/>
          <w:b w:val="0"/>
          <w:bCs w:val="0"/>
        </w:rPr>
        <w:t>记录参数、指标和可视化结果</w:t>
      </w:r>
      <w:r>
        <w:rPr>
          <w:rFonts w:hint="eastAsia" w:ascii="宋体" w:hAnsi="宋体" w:eastAsia="宋体" w:cs="宋体"/>
          <w:b w:val="0"/>
          <w:bCs w:val="0"/>
          <w:lang w:eastAsia="zh-CN"/>
        </w:rPr>
        <w:t>。</w:t>
      </w:r>
    </w:p>
    <w:p w14:paraId="02D8E417">
      <w:pPr>
        <w:numPr>
          <w:numId w:val="0"/>
        </w:numPr>
        <w:tabs>
          <w:tab w:val="left" w:pos="720"/>
        </w:tabs>
        <w:ind w:left="780" w:leftChars="0"/>
        <w:rPr>
          <w:rFonts w:hint="eastAsia" w:ascii="宋体" w:hAnsi="宋体" w:eastAsia="宋体" w:cs="宋体"/>
        </w:rPr>
      </w:pPr>
      <w:r>
        <w:rPr>
          <w:rFonts w:hint="eastAsia" w:ascii="宋体" w:hAnsi="宋体" w:eastAsia="宋体" w:cs="宋体"/>
          <w:b w:val="0"/>
          <w:bCs w:val="0"/>
          <w:lang w:val="en-US" w:eastAsia="zh-CN"/>
        </w:rPr>
        <w:t>4、</w:t>
      </w:r>
      <w:r>
        <w:rPr>
          <w:rFonts w:hint="eastAsia" w:ascii="宋体" w:hAnsi="宋体" w:eastAsia="宋体" w:cs="宋体"/>
          <w:b w:val="0"/>
          <w:bCs w:val="0"/>
        </w:rPr>
        <w:t>评估与可视化​</w:t>
      </w:r>
      <w:r>
        <w:rPr>
          <w:rFonts w:hint="eastAsia" w:ascii="宋体" w:hAnsi="宋体" w:eastAsia="宋体" w:cs="宋体"/>
        </w:rPr>
        <w:t>：</w:t>
      </w:r>
    </w:p>
    <w:p w14:paraId="55B30632">
      <w:pPr>
        <w:numPr>
          <w:ilvl w:val="0"/>
          <w:numId w:val="8"/>
        </w:numPr>
        <w:ind w:left="1680" w:leftChars="0" w:hanging="420" w:firstLineChars="0"/>
        <w:rPr>
          <w:rFonts w:hint="eastAsia" w:ascii="宋体" w:hAnsi="宋体" w:eastAsia="宋体" w:cs="宋体"/>
        </w:rPr>
      </w:pPr>
      <w:r>
        <w:rPr>
          <w:rFonts w:hint="eastAsia" w:ascii="宋体" w:hAnsi="宋体" w:eastAsia="宋体" w:cs="宋体"/>
        </w:rPr>
        <w:t>计算多种评估指标（准确率、AUC、F1分数）</w:t>
      </w:r>
      <w:r>
        <w:rPr>
          <w:rFonts w:hint="eastAsia" w:ascii="宋体" w:hAnsi="宋体" w:eastAsia="宋体" w:cs="宋体"/>
          <w:lang w:eastAsia="zh-CN"/>
        </w:rPr>
        <w:t>；</w:t>
      </w:r>
    </w:p>
    <w:p w14:paraId="50017CB7">
      <w:pPr>
        <w:numPr>
          <w:ilvl w:val="0"/>
          <w:numId w:val="8"/>
        </w:numPr>
        <w:ind w:left="1680" w:leftChars="0" w:hanging="420" w:firstLineChars="0"/>
        <w:rPr>
          <w:rFonts w:hint="eastAsia" w:ascii="宋体" w:hAnsi="宋体" w:eastAsia="宋体" w:cs="宋体"/>
        </w:rPr>
      </w:pPr>
      <w:r>
        <w:rPr>
          <w:rFonts w:hint="eastAsia" w:ascii="宋体" w:hAnsi="宋体" w:eastAsia="宋体" w:cs="宋体"/>
        </w:rPr>
        <w:t>生成混淆矩阵和ROC曲线</w:t>
      </w:r>
      <w:r>
        <w:rPr>
          <w:rFonts w:hint="eastAsia" w:ascii="宋体" w:hAnsi="宋体" w:eastAsia="宋体" w:cs="宋体"/>
          <w:lang w:eastAsia="zh-CN"/>
        </w:rPr>
        <w:t>。</w:t>
      </w:r>
    </w:p>
    <w:p w14:paraId="11E007AA">
      <w:pPr>
        <w:numPr>
          <w:numId w:val="0"/>
        </w:numPr>
        <w:outlineLvl w:val="1"/>
        <w:rPr>
          <w:rFonts w:hint="eastAsia" w:ascii="黑体" w:hAnsi="黑体" w:eastAsia="黑体" w:cs="黑体"/>
          <w:sz w:val="28"/>
          <w:szCs w:val="28"/>
          <w:lang w:val="en-US"/>
        </w:rPr>
      </w:pPr>
      <w:bookmarkStart w:id="11" w:name="_Toc183"/>
      <w:r>
        <w:rPr>
          <w:rFonts w:hint="eastAsia" w:ascii="黑体" w:hAnsi="黑体" w:eastAsia="黑体" w:cs="黑体"/>
          <w:sz w:val="28"/>
          <w:szCs w:val="28"/>
          <w:lang w:val="en-US" w:eastAsia="zh-CN"/>
        </w:rPr>
        <w:t>4.2 实验步骤</w:t>
      </w:r>
      <w:bookmarkEnd w:id="11"/>
    </w:p>
    <w:p w14:paraId="24AD0016">
      <w:pPr>
        <w:numPr>
          <w:numId w:val="0"/>
        </w:numPr>
        <w:spacing w:line="360" w:lineRule="auto"/>
        <w:ind w:firstLine="420" w:firstLineChars="0"/>
        <w:jc w:val="both"/>
        <w:rPr>
          <w:rFonts w:hint="default"/>
          <w:lang w:val="en-US" w:eastAsia="zh-CN"/>
        </w:rPr>
      </w:pPr>
      <w:r>
        <w:rPr>
          <w:rFonts w:hint="default"/>
          <w:lang w:val="en-US" w:eastAsia="zh-CN"/>
        </w:rPr>
        <w:t>系统实现分为五个核心步骤，全程基</w:t>
      </w:r>
      <w:r>
        <w:rPr>
          <w:rFonts w:hint="eastAsia"/>
          <w:lang w:val="en-US" w:eastAsia="zh-CN"/>
        </w:rPr>
        <w:t>于</w:t>
      </w:r>
      <w:r>
        <w:rPr>
          <w:rFonts w:hint="default"/>
          <w:lang w:val="en-US" w:eastAsia="zh-CN"/>
        </w:rPr>
        <w:t>PyCharm开发环境完成代码编写与测试：</w:t>
      </w:r>
    </w:p>
    <w:p w14:paraId="6E505DF0">
      <w:pPr>
        <w:numPr>
          <w:ilvl w:val="0"/>
          <w:numId w:val="9"/>
        </w:numPr>
        <w:spacing w:line="360" w:lineRule="auto"/>
        <w:ind w:firstLine="420" w:firstLineChars="0"/>
        <w:jc w:val="both"/>
        <w:rPr>
          <w:rFonts w:hint="eastAsia"/>
          <w:lang w:val="en-US" w:eastAsia="zh-CN"/>
        </w:rPr>
      </w:pPr>
      <w:r>
        <w:rPr>
          <w:rFonts w:hint="eastAsia"/>
          <w:lang w:val="en-US" w:eastAsia="zh-CN"/>
        </w:rPr>
        <w:t>环境初始化：</w:t>
      </w:r>
    </w:p>
    <w:p w14:paraId="606EA711">
      <w:pPr>
        <w:numPr>
          <w:numId w:val="0"/>
        </w:numPr>
        <w:spacing w:line="360" w:lineRule="auto"/>
        <w:ind w:left="420" w:leftChars="0" w:firstLine="420" w:firstLineChars="0"/>
        <w:jc w:val="both"/>
        <w:rPr>
          <w:rFonts w:hint="default"/>
          <w:lang w:val="en-US" w:eastAsia="zh-CN"/>
        </w:rPr>
      </w:pPr>
      <w:r>
        <w:rPr>
          <w:rFonts w:hint="default"/>
          <w:lang w:val="en-US" w:eastAsia="zh-CN"/>
        </w:rPr>
        <w:t>首先构建Spark分布式计算环境，通过配置驱动程序与执行器内存（各 32GB）优化资源分配，确保大规模数据处理的稳定性；同时初始化MLflow实验环境，创建专属实验空间用于记录任务参数（项目名称 "GLUE 文本分类"）与运行日志。</w:t>
      </w:r>
    </w:p>
    <w:p w14:paraId="36AAD4D4">
      <w:pPr>
        <w:numPr>
          <w:ilvl w:val="0"/>
          <w:numId w:val="9"/>
        </w:numPr>
        <w:spacing w:line="360" w:lineRule="auto"/>
        <w:ind w:left="0" w:leftChars="0" w:firstLine="420" w:firstLineChars="0"/>
        <w:jc w:val="both"/>
        <w:rPr>
          <w:rFonts w:hint="eastAsia"/>
          <w:lang w:val="en-US" w:eastAsia="zh-CN"/>
        </w:rPr>
      </w:pPr>
      <w:r>
        <w:rPr>
          <w:rFonts w:hint="eastAsia"/>
          <w:lang w:val="en-US" w:eastAsia="zh-CN"/>
        </w:rPr>
        <w:t>数据加载与标准化：</w:t>
      </w:r>
    </w:p>
    <w:p w14:paraId="22B3A4B7">
      <w:pPr>
        <w:numPr>
          <w:numId w:val="0"/>
        </w:numPr>
        <w:spacing w:line="360" w:lineRule="auto"/>
        <w:ind w:left="420" w:leftChars="0" w:firstLine="420" w:firstLineChars="0"/>
        <w:jc w:val="both"/>
        <w:rPr>
          <w:rFonts w:hint="default"/>
          <w:lang w:val="en-US" w:eastAsia="zh-CN"/>
        </w:rPr>
      </w:pPr>
      <w:r>
        <w:rPr>
          <w:rFonts w:hint="default"/>
          <w:lang w:val="en-US" w:eastAsia="zh-CN"/>
        </w:rPr>
        <w:t>设计通用数据加载接口，根据任务类型（SST-2/QQP/QNLI）自动匹配数据集路径，通过 PySpark 的CSV读取功能加载 TSV 格式数据；针对不同任务的字段差异（如 SST-2 含 "sentence" 列，QQP 含 "question1""question2" 列），构建列名映射规则实现数据标准化，统一保留文本字段与标签字段，并将标签转换为整数类型（0/1）以适配分类任务。</w:t>
      </w:r>
    </w:p>
    <w:p w14:paraId="4FF54782">
      <w:pPr>
        <w:numPr>
          <w:ilvl w:val="0"/>
          <w:numId w:val="9"/>
        </w:numPr>
        <w:spacing w:line="360" w:lineRule="auto"/>
        <w:ind w:left="0" w:leftChars="0" w:firstLine="420" w:firstLineChars="0"/>
        <w:jc w:val="both"/>
        <w:rPr>
          <w:rFonts w:hint="eastAsia"/>
          <w:lang w:val="en-US" w:eastAsia="zh-CN"/>
        </w:rPr>
      </w:pPr>
      <w:r>
        <w:rPr>
          <w:rFonts w:hint="eastAsia"/>
          <w:lang w:val="en-US" w:eastAsia="zh-CN"/>
        </w:rPr>
        <w:t>模型封装与适配：</w:t>
      </w:r>
    </w:p>
    <w:p w14:paraId="0F8FDFDC">
      <w:pPr>
        <w:numPr>
          <w:numId w:val="0"/>
        </w:numPr>
        <w:spacing w:line="360" w:lineRule="auto"/>
        <w:ind w:left="420" w:leftChars="0" w:firstLine="420" w:firstLineChars="0"/>
        <w:jc w:val="both"/>
        <w:rPr>
          <w:rFonts w:hint="default"/>
          <w:lang w:val="en-US" w:eastAsia="zh-CN"/>
        </w:rPr>
      </w:pPr>
      <w:r>
        <w:rPr>
          <w:rFonts w:hint="default"/>
          <w:lang w:val="en-US" w:eastAsia="zh-CN"/>
        </w:rPr>
        <w:t>封装 GLUEClassifier 类实现模型的统一管理，核心包含：</w:t>
      </w:r>
    </w:p>
    <w:p w14:paraId="4E451BF2">
      <w:pPr>
        <w:numPr>
          <w:ilvl w:val="0"/>
          <w:numId w:val="10"/>
        </w:numPr>
        <w:spacing w:line="360" w:lineRule="auto"/>
        <w:ind w:left="1260" w:leftChars="0" w:hanging="420" w:firstLineChars="0"/>
        <w:jc w:val="both"/>
        <w:rPr>
          <w:rFonts w:hint="default"/>
          <w:lang w:val="en-US" w:eastAsia="zh-CN"/>
        </w:rPr>
      </w:pPr>
      <w:r>
        <w:rPr>
          <w:rFonts w:hint="default"/>
          <w:lang w:val="en-US" w:eastAsia="zh-CN"/>
        </w:rPr>
        <w:t>任务 - 模型映射机制：根据任务类型自动调用对应预训练模型；</w:t>
      </w:r>
    </w:p>
    <w:p w14:paraId="365C8BA5">
      <w:pPr>
        <w:numPr>
          <w:ilvl w:val="0"/>
          <w:numId w:val="10"/>
        </w:numPr>
        <w:spacing w:line="360" w:lineRule="auto"/>
        <w:ind w:left="1260" w:leftChars="0" w:hanging="420" w:firstLineChars="0"/>
        <w:jc w:val="both"/>
        <w:rPr>
          <w:rFonts w:hint="default"/>
          <w:lang w:val="en-US" w:eastAsia="zh-CN"/>
        </w:rPr>
      </w:pPr>
      <w:r>
        <w:rPr>
          <w:rFonts w:hint="default"/>
          <w:lang w:val="en-US" w:eastAsia="zh-CN"/>
        </w:rPr>
        <w:t>输入处理逻辑：针对单句任务（SST-2）直接接收文本输入，针对句子对任务（QQP/QNLI）采用 "[SEP]" 分隔符拼接文本对；</w:t>
      </w:r>
    </w:p>
    <w:p w14:paraId="1D13587F">
      <w:pPr>
        <w:numPr>
          <w:ilvl w:val="0"/>
          <w:numId w:val="10"/>
        </w:numPr>
        <w:spacing w:line="360" w:lineRule="auto"/>
        <w:ind w:left="1260" w:leftChars="0" w:hanging="420" w:firstLineChars="0"/>
        <w:jc w:val="both"/>
        <w:rPr>
          <w:rFonts w:hint="default"/>
          <w:lang w:val="en-US" w:eastAsia="zh-CN"/>
        </w:rPr>
      </w:pPr>
      <w:r>
        <w:rPr>
          <w:rFonts w:hint="default"/>
          <w:lang w:val="en-US" w:eastAsia="zh-CN"/>
        </w:rPr>
        <w:t>预测接口：输出预测标签与置信度，支持后续评估指标计算。</w:t>
      </w:r>
    </w:p>
    <w:p w14:paraId="756BCB11">
      <w:pPr>
        <w:numPr>
          <w:ilvl w:val="0"/>
          <w:numId w:val="9"/>
        </w:numPr>
        <w:spacing w:line="360" w:lineRule="auto"/>
        <w:ind w:left="0" w:leftChars="0" w:firstLine="420" w:firstLineChars="0"/>
        <w:jc w:val="both"/>
        <w:rPr>
          <w:rFonts w:hint="eastAsia"/>
          <w:lang w:val="en-US" w:eastAsia="zh-CN"/>
        </w:rPr>
      </w:pPr>
      <w:r>
        <w:rPr>
          <w:rFonts w:hint="eastAsia"/>
          <w:lang w:val="en-US" w:eastAsia="zh-CN"/>
        </w:rPr>
        <w:t>分布式预测执行：</w:t>
      </w:r>
    </w:p>
    <w:p w14:paraId="2E031F52">
      <w:pPr>
        <w:numPr>
          <w:numId w:val="0"/>
        </w:numPr>
        <w:spacing w:line="360" w:lineRule="auto"/>
        <w:ind w:left="420" w:leftChars="0" w:firstLine="420" w:firstLineChars="0"/>
        <w:jc w:val="both"/>
        <w:rPr>
          <w:rFonts w:hint="default"/>
          <w:lang w:val="en-US" w:eastAsia="zh-CN"/>
        </w:rPr>
      </w:pPr>
      <w:r>
        <w:rPr>
          <w:rFonts w:hint="default"/>
          <w:lang w:val="en-US" w:eastAsia="zh-CN"/>
        </w:rPr>
        <w:t>为避免单节点计算压力，采用 "分组并行" 策略实现分布式预测：</w:t>
      </w:r>
    </w:p>
    <w:p w14:paraId="0BB5A302">
      <w:pPr>
        <w:numPr>
          <w:ilvl w:val="0"/>
          <w:numId w:val="11"/>
        </w:numPr>
        <w:spacing w:line="360" w:lineRule="auto"/>
        <w:ind w:left="1260" w:leftChars="0" w:hanging="420" w:firstLineChars="0"/>
        <w:jc w:val="both"/>
        <w:rPr>
          <w:rFonts w:hint="default"/>
          <w:lang w:val="en-US" w:eastAsia="zh-CN"/>
        </w:rPr>
      </w:pPr>
      <w:r>
        <w:rPr>
          <w:rFonts w:hint="default"/>
          <w:lang w:val="en-US" w:eastAsia="zh-CN"/>
        </w:rPr>
        <w:t>对数据集进行分组（按 ID 取模分为20组），通过 PySpark 的 groupby 与 apply 机制将任务分配至多个执行器；</w:t>
      </w:r>
    </w:p>
    <w:p w14:paraId="74C3BD82">
      <w:pPr>
        <w:numPr>
          <w:ilvl w:val="0"/>
          <w:numId w:val="11"/>
        </w:numPr>
        <w:spacing w:line="360" w:lineRule="auto"/>
        <w:ind w:left="1260" w:leftChars="0" w:hanging="420" w:firstLineChars="0"/>
        <w:jc w:val="both"/>
        <w:rPr>
          <w:rFonts w:hint="default"/>
          <w:lang w:val="en-US" w:eastAsia="zh-CN"/>
        </w:rPr>
      </w:pPr>
      <w:r>
        <w:rPr>
          <w:rFonts w:hint="default"/>
          <w:lang w:val="en-US" w:eastAsia="zh-CN"/>
        </w:rPr>
        <w:t>利用用户自定义函数（UDF）调用预训练模型进行批量预测，将分散的预测结果聚合为完整数据集；</w:t>
      </w:r>
    </w:p>
    <w:p w14:paraId="3EB8EEDF">
      <w:pPr>
        <w:numPr>
          <w:ilvl w:val="0"/>
          <w:numId w:val="11"/>
        </w:numPr>
        <w:spacing w:line="360" w:lineRule="auto"/>
        <w:ind w:left="1260" w:leftChars="0" w:hanging="420" w:firstLineChars="0"/>
        <w:jc w:val="both"/>
        <w:rPr>
          <w:rFonts w:hint="default"/>
          <w:lang w:val="en-US" w:eastAsia="zh-CN"/>
        </w:rPr>
      </w:pPr>
      <w:r>
        <w:rPr>
          <w:rFonts w:hint="default"/>
          <w:lang w:val="en-US" w:eastAsia="zh-CN"/>
        </w:rPr>
        <w:t>通过标签映射规则将模型输出的文本标签（如 "positive"/"negative"）转换为数值标签，便于后续评估。</w:t>
      </w:r>
    </w:p>
    <w:p w14:paraId="6CA579BD">
      <w:pPr>
        <w:numPr>
          <w:ilvl w:val="0"/>
          <w:numId w:val="9"/>
        </w:numPr>
        <w:spacing w:line="360" w:lineRule="auto"/>
        <w:ind w:left="0" w:leftChars="0" w:firstLine="420" w:firstLineChars="0"/>
        <w:jc w:val="both"/>
        <w:rPr>
          <w:rFonts w:hint="eastAsia"/>
          <w:lang w:val="en-US" w:eastAsia="zh-CN"/>
        </w:rPr>
      </w:pPr>
      <w:r>
        <w:rPr>
          <w:rFonts w:hint="eastAsia"/>
          <w:lang w:val="en-US" w:eastAsia="zh-CN"/>
        </w:rPr>
        <w:t>评估与试验记录：</w:t>
      </w:r>
    </w:p>
    <w:p w14:paraId="3F9F9303">
      <w:pPr>
        <w:numPr>
          <w:numId w:val="0"/>
        </w:numPr>
        <w:spacing w:line="360" w:lineRule="auto"/>
        <w:ind w:left="420" w:leftChars="0" w:firstLine="420" w:firstLineChars="0"/>
        <w:jc w:val="both"/>
        <w:rPr>
          <w:rFonts w:hint="default"/>
          <w:lang w:val="en-US" w:eastAsia="zh-CN"/>
        </w:rPr>
      </w:pPr>
      <w:r>
        <w:rPr>
          <w:rFonts w:hint="default"/>
          <w:lang w:val="en-US" w:eastAsia="zh-CN"/>
        </w:rPr>
        <w:t>收集分布式预测结果后，计算多维度评估指标（准确率、AUC、加权 F1 值）；通过 MLflow 记录各任务的指标数据，并自动保存混淆矩阵、ROC 曲线等可视化结果，最终生成完整的实验报告。</w:t>
      </w:r>
    </w:p>
    <w:p w14:paraId="0B68994F">
      <w:pPr>
        <w:numPr>
          <w:ilvl w:val="0"/>
          <w:numId w:val="12"/>
        </w:numPr>
        <w:spacing w:line="360" w:lineRule="auto"/>
        <w:jc w:val="both"/>
        <w:outlineLvl w:val="0"/>
        <w:rPr>
          <w:rFonts w:hint="eastAsia" w:ascii="黑体" w:hAnsi="黑体" w:eastAsia="黑体" w:cs="黑体"/>
          <w:sz w:val="32"/>
          <w:szCs w:val="32"/>
          <w:lang w:val="en-US" w:eastAsia="zh-CN"/>
        </w:rPr>
      </w:pPr>
      <w:bookmarkStart w:id="12" w:name="_Toc21835"/>
      <w:r>
        <w:rPr>
          <w:rFonts w:hint="eastAsia" w:ascii="黑体" w:hAnsi="黑体" w:eastAsia="黑体" w:cs="黑体"/>
          <w:sz w:val="32"/>
          <w:szCs w:val="32"/>
          <w:lang w:val="en-US" w:eastAsia="zh-CN"/>
        </w:rPr>
        <w:t>结果可视化与分析</w:t>
      </w:r>
      <w:bookmarkEnd w:id="12"/>
    </w:p>
    <w:p w14:paraId="4245315B">
      <w:pPr>
        <w:numPr>
          <w:numId w:val="0"/>
        </w:numPr>
        <w:spacing w:line="360" w:lineRule="auto"/>
        <w:jc w:val="both"/>
        <w:outlineLvl w:val="1"/>
        <w:rPr>
          <w:rFonts w:hint="eastAsia" w:ascii="黑体" w:hAnsi="黑体" w:eastAsia="黑体" w:cs="黑体"/>
          <w:sz w:val="28"/>
          <w:szCs w:val="28"/>
          <w:lang w:val="en-US" w:eastAsia="zh-CN"/>
        </w:rPr>
      </w:pPr>
      <w:bookmarkStart w:id="13" w:name="_Toc27332"/>
      <w:r>
        <w:rPr>
          <w:rFonts w:hint="eastAsia" w:ascii="黑体" w:hAnsi="黑体" w:eastAsia="黑体" w:cs="黑体"/>
          <w:sz w:val="28"/>
          <w:szCs w:val="28"/>
          <w:lang w:val="en-US" w:eastAsia="zh-CN"/>
        </w:rPr>
        <w:t xml:space="preserve">5.1 </w:t>
      </w:r>
      <w:r>
        <w:rPr>
          <w:rFonts w:hint="eastAsia" w:ascii="黑体" w:hAnsi="黑体" w:eastAsia="黑体" w:cs="黑体"/>
          <w:sz w:val="28"/>
          <w:szCs w:val="28"/>
        </w:rPr>
        <w:t>SST-2任务结果</w:t>
      </w:r>
      <w:r>
        <w:rPr>
          <w:rFonts w:hint="eastAsia" w:ascii="黑体" w:hAnsi="黑体" w:eastAsia="黑体" w:cs="黑体"/>
          <w:sz w:val="28"/>
          <w:szCs w:val="28"/>
          <w:lang w:val="en-US" w:eastAsia="zh-CN"/>
        </w:rPr>
        <w:t>可视化与分析</w:t>
      </w:r>
      <w:bookmarkEnd w:id="13"/>
    </w:p>
    <w:p w14:paraId="00509D94">
      <w:pPr>
        <w:numPr>
          <w:ilvl w:val="0"/>
          <w:numId w:val="0"/>
        </w:numPr>
        <w:spacing w:line="360" w:lineRule="auto"/>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部分预测结果示例如图5所示：</w:t>
      </w:r>
    </w:p>
    <w:p w14:paraId="07862D5E">
      <w:pPr>
        <w:numPr>
          <w:ilvl w:val="0"/>
          <w:numId w:val="0"/>
        </w:numPr>
        <w:spacing w:line="360" w:lineRule="auto"/>
        <w:jc w:val="center"/>
        <w:rPr>
          <w:rFonts w:hint="eastAsia"/>
        </w:rPr>
      </w:pPr>
      <w:r>
        <w:rPr>
          <w:rFonts w:hint="eastAsia"/>
        </w:rPr>
        <w:drawing>
          <wp:inline distT="0" distB="0" distL="0" distR="0">
            <wp:extent cx="5274310" cy="1609725"/>
            <wp:effectExtent l="0" t="0" r="8890" b="3175"/>
            <wp:docPr id="8857877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787787" name="图片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1609725"/>
                    </a:xfrm>
                    <a:prstGeom prst="rect">
                      <a:avLst/>
                    </a:prstGeom>
                  </pic:spPr>
                </pic:pic>
              </a:graphicData>
            </a:graphic>
          </wp:inline>
        </w:drawing>
      </w:r>
    </w:p>
    <w:p w14:paraId="4E29FA39">
      <w:pPr>
        <w:numPr>
          <w:ilvl w:val="0"/>
          <w:numId w:val="0"/>
        </w:numPr>
        <w:spacing w:line="360" w:lineRule="auto"/>
        <w:jc w:val="center"/>
        <w:rPr>
          <w:rFonts w:hint="default" w:eastAsiaTheme="minorEastAsia"/>
          <w:lang w:val="en-US" w:eastAsia="zh-CN"/>
        </w:rPr>
      </w:pPr>
      <w:r>
        <w:rPr>
          <w:rFonts w:hint="eastAsia"/>
          <w:lang w:val="en-US" w:eastAsia="zh-CN"/>
        </w:rPr>
        <w:t>图5 部分预测结果示例</w:t>
      </w:r>
    </w:p>
    <w:p w14:paraId="5A809309">
      <w:pPr>
        <w:numPr>
          <w:numId w:val="0"/>
        </w:numPr>
        <w:spacing w:line="360" w:lineRule="auto"/>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1、模型性能指标如表1所示：</w:t>
      </w:r>
    </w:p>
    <w:p w14:paraId="434A3B1F">
      <w:pPr>
        <w:numPr>
          <w:numId w:val="0"/>
        </w:numPr>
        <w:spacing w:line="360" w:lineRule="auto"/>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表1 模型性能指标</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73"/>
        <w:gridCol w:w="1973"/>
        <w:gridCol w:w="1973"/>
      </w:tblGrid>
      <w:tr w14:paraId="3978EC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16" w:hRule="atLeast"/>
          <w:jc w:val="center"/>
        </w:trPr>
        <w:tc>
          <w:tcPr>
            <w:tcW w:w="1973" w:type="dxa"/>
            <w:tcBorders>
              <w:top w:val="single" w:color="000000" w:sz="12" w:space="0"/>
              <w:left w:val="nil"/>
              <w:bottom w:val="single" w:color="000000" w:sz="4" w:space="0"/>
              <w:right w:val="nil"/>
              <w:tl2br w:val="nil"/>
            </w:tcBorders>
            <w:shd w:val="clear" w:color="auto" w:fill="FFFFFF"/>
          </w:tcPr>
          <w:p w14:paraId="0B642F93">
            <w:pPr>
              <w:numPr>
                <w:numId w:val="0"/>
              </w:numPr>
              <w:spacing w:line="360" w:lineRule="auto"/>
              <w:jc w:val="both"/>
              <w:rPr>
                <w:rFonts w:hint="default" w:ascii="宋体" w:hAnsi="宋体" w:eastAsia="宋体" w:cs="宋体"/>
                <w:b w:val="0"/>
                <w:color w:val="000000"/>
                <w:sz w:val="21"/>
                <w:szCs w:val="21"/>
                <w:vertAlign w:val="baseline"/>
                <w:lang w:val="en-US" w:eastAsia="zh-CN"/>
              </w:rPr>
            </w:pPr>
            <w:r>
              <w:rPr>
                <w:rFonts w:hint="eastAsia" w:ascii="宋体" w:hAnsi="宋体" w:eastAsia="宋体" w:cs="宋体"/>
                <w:b w:val="0"/>
                <w:color w:val="000000"/>
                <w:sz w:val="21"/>
                <w:szCs w:val="21"/>
                <w:vertAlign w:val="baseline"/>
                <w:lang w:val="en-US" w:eastAsia="zh-CN"/>
              </w:rPr>
              <w:t>AUC</w:t>
            </w:r>
          </w:p>
        </w:tc>
        <w:tc>
          <w:tcPr>
            <w:tcW w:w="1973" w:type="dxa"/>
            <w:tcBorders>
              <w:top w:val="single" w:color="000000" w:sz="12" w:space="0"/>
              <w:left w:val="nil"/>
              <w:bottom w:val="single" w:color="000000" w:sz="4" w:space="0"/>
              <w:right w:val="nil"/>
            </w:tcBorders>
            <w:shd w:val="clear" w:color="auto" w:fill="FFFFFF"/>
          </w:tcPr>
          <w:p w14:paraId="17E6BFC9">
            <w:pPr>
              <w:numPr>
                <w:numId w:val="0"/>
              </w:numPr>
              <w:spacing w:line="360" w:lineRule="auto"/>
              <w:jc w:val="both"/>
              <w:rPr>
                <w:rFonts w:hint="default" w:ascii="宋体" w:hAnsi="宋体" w:eastAsia="宋体" w:cs="宋体"/>
                <w:b w:val="0"/>
                <w:color w:val="000000"/>
                <w:sz w:val="21"/>
                <w:szCs w:val="21"/>
                <w:vertAlign w:val="baseline"/>
                <w:lang w:val="en-US" w:eastAsia="zh-CN"/>
              </w:rPr>
            </w:pPr>
            <w:r>
              <w:rPr>
                <w:rFonts w:hint="eastAsia" w:ascii="宋体" w:hAnsi="宋体" w:eastAsia="宋体" w:cs="宋体"/>
                <w:b w:val="0"/>
                <w:color w:val="000000"/>
                <w:sz w:val="21"/>
                <w:szCs w:val="21"/>
                <w:vertAlign w:val="baseline"/>
                <w:lang w:val="en-US" w:eastAsia="zh-CN"/>
              </w:rPr>
              <w:t>准确率</w:t>
            </w:r>
          </w:p>
        </w:tc>
        <w:tc>
          <w:tcPr>
            <w:tcW w:w="1973" w:type="dxa"/>
            <w:tcBorders>
              <w:top w:val="single" w:color="000000" w:sz="12" w:space="0"/>
              <w:left w:val="nil"/>
              <w:bottom w:val="single" w:color="000000" w:sz="4" w:space="0"/>
              <w:right w:val="nil"/>
            </w:tcBorders>
            <w:shd w:val="clear" w:color="auto" w:fill="FFFFFF"/>
          </w:tcPr>
          <w:p w14:paraId="1A63BA9F">
            <w:pPr>
              <w:numPr>
                <w:numId w:val="0"/>
              </w:numPr>
              <w:spacing w:line="360" w:lineRule="auto"/>
              <w:jc w:val="both"/>
              <w:rPr>
                <w:rFonts w:hint="default" w:ascii="宋体" w:hAnsi="宋体" w:eastAsia="宋体" w:cs="宋体"/>
                <w:b w:val="0"/>
                <w:color w:val="000000"/>
                <w:sz w:val="21"/>
                <w:szCs w:val="21"/>
                <w:vertAlign w:val="baseline"/>
                <w:lang w:val="en-US" w:eastAsia="zh-CN"/>
              </w:rPr>
            </w:pPr>
            <w:r>
              <w:rPr>
                <w:rFonts w:hint="eastAsia" w:ascii="宋体" w:hAnsi="宋体" w:eastAsia="宋体" w:cs="宋体"/>
                <w:b w:val="0"/>
                <w:color w:val="000000"/>
                <w:sz w:val="21"/>
                <w:szCs w:val="21"/>
                <w:vertAlign w:val="baseline"/>
                <w:lang w:val="en-US" w:eastAsia="zh-CN"/>
              </w:rPr>
              <w:t>F1-score</w:t>
            </w:r>
          </w:p>
        </w:tc>
      </w:tr>
      <w:tr w14:paraId="747517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27" w:hRule="atLeast"/>
          <w:jc w:val="center"/>
        </w:trPr>
        <w:tc>
          <w:tcPr>
            <w:tcW w:w="1973" w:type="dxa"/>
            <w:tcBorders>
              <w:top w:val="single" w:color="000000" w:sz="4" w:space="0"/>
              <w:left w:val="nil"/>
              <w:bottom w:val="single" w:color="000000" w:sz="12" w:space="0"/>
              <w:right w:val="nil"/>
            </w:tcBorders>
            <w:shd w:val="clear" w:color="auto" w:fill="FFFFFF"/>
          </w:tcPr>
          <w:p w14:paraId="0015B543">
            <w:pPr>
              <w:numPr>
                <w:numId w:val="0"/>
              </w:numPr>
              <w:spacing w:line="360" w:lineRule="auto"/>
              <w:jc w:val="both"/>
              <w:rPr>
                <w:rFonts w:hint="default" w:ascii="宋体" w:hAnsi="宋体" w:eastAsia="宋体" w:cs="宋体"/>
                <w:b w:val="0"/>
                <w:color w:val="000000"/>
                <w:sz w:val="21"/>
                <w:szCs w:val="21"/>
                <w:vertAlign w:val="baseline"/>
                <w:lang w:val="en-US" w:eastAsia="zh-CN"/>
              </w:rPr>
            </w:pPr>
            <w:r>
              <w:rPr>
                <w:rFonts w:hint="default" w:ascii="宋体" w:hAnsi="宋体" w:eastAsia="宋体" w:cs="宋体"/>
                <w:b w:val="0"/>
                <w:color w:val="000000"/>
                <w:sz w:val="21"/>
                <w:szCs w:val="21"/>
                <w:vertAlign w:val="baseline"/>
                <w:lang w:val="en-US" w:eastAsia="zh-CN"/>
              </w:rPr>
              <w:t>0.8528​</w:t>
            </w:r>
          </w:p>
        </w:tc>
        <w:tc>
          <w:tcPr>
            <w:tcW w:w="1973" w:type="dxa"/>
            <w:tcBorders>
              <w:top w:val="single" w:color="000000" w:sz="4" w:space="0"/>
              <w:left w:val="nil"/>
              <w:bottom w:val="single" w:color="000000" w:sz="12" w:space="0"/>
              <w:right w:val="nil"/>
            </w:tcBorders>
            <w:shd w:val="clear" w:color="auto" w:fill="FFFFFF"/>
          </w:tcPr>
          <w:p w14:paraId="2485FB21">
            <w:pPr>
              <w:numPr>
                <w:numId w:val="0"/>
              </w:numPr>
              <w:spacing w:line="360" w:lineRule="auto"/>
              <w:jc w:val="both"/>
              <w:rPr>
                <w:rFonts w:hint="default" w:ascii="宋体" w:hAnsi="宋体" w:eastAsia="宋体" w:cs="宋体"/>
                <w:b w:val="0"/>
                <w:color w:val="000000"/>
                <w:sz w:val="21"/>
                <w:szCs w:val="21"/>
                <w:vertAlign w:val="baseline"/>
                <w:lang w:val="en-US" w:eastAsia="zh-CN"/>
              </w:rPr>
            </w:pPr>
            <w:r>
              <w:rPr>
                <w:rFonts w:hint="default" w:ascii="宋体" w:hAnsi="宋体" w:eastAsia="宋体" w:cs="宋体"/>
                <w:b w:val="0"/>
                <w:color w:val="000000"/>
                <w:sz w:val="21"/>
                <w:szCs w:val="21"/>
                <w:vertAlign w:val="baseline"/>
                <w:lang w:val="en-US" w:eastAsia="zh-CN"/>
              </w:rPr>
              <w:t>0.7752</w:t>
            </w:r>
          </w:p>
        </w:tc>
        <w:tc>
          <w:tcPr>
            <w:tcW w:w="1973" w:type="dxa"/>
            <w:tcBorders>
              <w:top w:val="single" w:color="000000" w:sz="4" w:space="0"/>
              <w:left w:val="nil"/>
              <w:bottom w:val="single" w:color="000000" w:sz="12" w:space="0"/>
              <w:right w:val="nil"/>
            </w:tcBorders>
            <w:shd w:val="clear" w:color="auto" w:fill="FFFFFF"/>
          </w:tcPr>
          <w:p w14:paraId="24E8B8C0">
            <w:pPr>
              <w:numPr>
                <w:numId w:val="0"/>
              </w:numPr>
              <w:spacing w:line="360" w:lineRule="auto"/>
              <w:jc w:val="both"/>
              <w:rPr>
                <w:rFonts w:hint="default" w:ascii="宋体" w:hAnsi="宋体" w:eastAsia="宋体" w:cs="宋体"/>
                <w:b w:val="0"/>
                <w:color w:val="000000"/>
                <w:sz w:val="21"/>
                <w:szCs w:val="21"/>
                <w:vertAlign w:val="baseline"/>
                <w:lang w:val="en-US" w:eastAsia="zh-CN"/>
              </w:rPr>
            </w:pPr>
            <w:r>
              <w:rPr>
                <w:rFonts w:hint="default" w:ascii="宋体" w:hAnsi="宋体" w:eastAsia="宋体" w:cs="宋体"/>
                <w:b w:val="0"/>
                <w:color w:val="000000"/>
                <w:sz w:val="21"/>
                <w:szCs w:val="21"/>
                <w:vertAlign w:val="baseline"/>
                <w:lang w:val="en-US" w:eastAsia="zh-CN"/>
              </w:rPr>
              <w:t>0.7744​</w:t>
            </w:r>
          </w:p>
        </w:tc>
      </w:tr>
    </w:tbl>
    <w:p w14:paraId="7DFD744B">
      <w:pPr>
        <w:numPr>
          <w:numId w:val="0"/>
        </w:numPr>
        <w:spacing w:line="360" w:lineRule="auto"/>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由表1可以看出，SST-2 任务的模型性能表现稳健，各指标均处于较优水平。具体来看：AUC值为0.8528，处于0.8 - 0.9 较好区间，在区分正面情感（1）和负面情感（0）样本时具有较强的能力；模型有较高的准确率，达到77.52%，反映出模型对常见情感表达的捕捉能力很可靠；F1-score达到0.7744，作为精确率与召回率的调和平均值，该指标在类别分布相对均衡的场景下更能反映模型的综合性能。SST-2 验证集中正负样本比例接近 1:1，因此 F1 值与准确率接近，进一步验证了模型在两类样本上的表现均衡。</w:t>
      </w:r>
    </w:p>
    <w:p w14:paraId="3D993D3A">
      <w:pPr>
        <w:numPr>
          <w:numId w:val="0"/>
        </w:numPr>
        <w:spacing w:line="360" w:lineRule="auto"/>
        <w:jc w:val="both"/>
        <w:rPr>
          <w:rFonts w:hint="eastAsia"/>
          <w:lang w:val="en-US" w:eastAsia="zh-CN"/>
        </w:rPr>
      </w:pPr>
      <w:r>
        <w:rPr>
          <w:rFonts w:hint="eastAsia"/>
          <w:lang w:val="en-US" w:eastAsia="zh-CN"/>
        </w:rPr>
        <w:t>2、可视化结果与分析：</w:t>
      </w:r>
    </w:p>
    <w:p w14:paraId="7F9DEA94">
      <w:pPr>
        <w:numPr>
          <w:numId w:val="0"/>
        </w:numPr>
        <w:spacing w:line="360" w:lineRule="auto"/>
        <w:ind w:firstLine="420" w:firstLineChars="0"/>
        <w:jc w:val="both"/>
        <w:rPr>
          <w:rFonts w:hint="default"/>
          <w:lang w:val="en-US" w:eastAsia="zh-CN"/>
        </w:rPr>
      </w:pPr>
      <w:r>
        <w:rPr>
          <w:rFonts w:hint="eastAsia"/>
          <w:lang w:val="en-US" w:eastAsia="zh-CN"/>
        </w:rPr>
        <w:t>（1）混淆矩阵如图6所示：</w:t>
      </w:r>
    </w:p>
    <w:p w14:paraId="23CAF345">
      <w:pPr>
        <w:numPr>
          <w:numId w:val="0"/>
        </w:numPr>
        <w:spacing w:line="360" w:lineRule="auto"/>
        <w:jc w:val="center"/>
        <w:rPr>
          <w:rFonts w:hint="eastAsia" w:ascii="宋体" w:hAnsi="宋体" w:cs="宋体"/>
          <w:sz w:val="28"/>
          <w:szCs w:val="28"/>
        </w:rPr>
      </w:pPr>
      <w:r>
        <w:rPr>
          <w:rFonts w:hint="eastAsia" w:ascii="宋体" w:hAnsi="宋体" w:cs="宋体"/>
          <w:sz w:val="28"/>
          <w:szCs w:val="28"/>
        </w:rPr>
        <w:drawing>
          <wp:inline distT="0" distB="0" distL="0" distR="0">
            <wp:extent cx="4297045" cy="2629535"/>
            <wp:effectExtent l="0" t="0" r="8255" b="12065"/>
            <wp:docPr id="167669008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690083" name="图片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297045" cy="2629535"/>
                    </a:xfrm>
                    <a:prstGeom prst="rect">
                      <a:avLst/>
                    </a:prstGeom>
                  </pic:spPr>
                </pic:pic>
              </a:graphicData>
            </a:graphic>
          </wp:inline>
        </w:drawing>
      </w:r>
    </w:p>
    <w:p w14:paraId="3832377C">
      <w:pPr>
        <w:numPr>
          <w:numId w:val="0"/>
        </w:numPr>
        <w:spacing w:line="360" w:lineRule="auto"/>
        <w:jc w:val="center"/>
        <w:rPr>
          <w:rFonts w:hint="eastAsia" w:ascii="宋体" w:hAnsi="宋体" w:cs="宋体"/>
          <w:sz w:val="21"/>
          <w:szCs w:val="21"/>
          <w:lang w:val="en-US" w:eastAsia="zh-CN"/>
        </w:rPr>
      </w:pPr>
      <w:r>
        <w:rPr>
          <w:rFonts w:hint="eastAsia" w:ascii="宋体" w:hAnsi="宋体" w:cs="宋体"/>
          <w:sz w:val="21"/>
          <w:szCs w:val="21"/>
          <w:lang w:val="en-US" w:eastAsia="zh-CN"/>
        </w:rPr>
        <w:t>图6 混淆矩阵</w:t>
      </w:r>
    </w:p>
    <w:p w14:paraId="7B8DEBCD">
      <w:pPr>
        <w:numPr>
          <w:numId w:val="0"/>
        </w:numPr>
        <w:spacing w:line="360" w:lineRule="auto"/>
        <w:ind w:firstLine="420" w:firstLineChars="0"/>
        <w:jc w:val="both"/>
        <w:rPr>
          <w:rFonts w:hint="eastAsia" w:ascii="宋体" w:hAnsi="宋体" w:cs="宋体"/>
          <w:sz w:val="21"/>
          <w:szCs w:val="21"/>
          <w:lang w:val="en-US" w:eastAsia="zh-CN"/>
        </w:rPr>
      </w:pPr>
      <w:r>
        <w:rPr>
          <w:rFonts w:hint="eastAsia" w:ascii="宋体" w:hAnsi="宋体" w:cs="宋体"/>
          <w:sz w:val="21"/>
          <w:szCs w:val="21"/>
          <w:lang w:val="en-US" w:eastAsia="zh-CN"/>
        </w:rPr>
        <w:t>由图6可以看出，TP=369，表明模型能有效识别出369条真实正面的评论，TN=307，表明模型可以有效识别出307负面评论，FP=121（真实负类预测为正类），FN=75（真实正类预测为负类），表明模型仍存在识别情感类别不够精准的情况，但整体上模型识别的正确率高。</w:t>
      </w:r>
    </w:p>
    <w:p w14:paraId="391B7FAF">
      <w:pPr>
        <w:numPr>
          <w:ilvl w:val="0"/>
          <w:numId w:val="13"/>
        </w:numPr>
        <w:spacing w:line="360" w:lineRule="auto"/>
        <w:ind w:firstLine="420" w:firstLineChars="0"/>
        <w:jc w:val="both"/>
        <w:rPr>
          <w:rFonts w:hint="eastAsia" w:ascii="宋体" w:hAnsi="宋体" w:cs="宋体"/>
          <w:sz w:val="21"/>
          <w:szCs w:val="21"/>
          <w:lang w:val="en-US" w:eastAsia="zh-CN"/>
        </w:rPr>
      </w:pPr>
      <w:r>
        <w:rPr>
          <w:rFonts w:hint="eastAsia" w:ascii="宋体" w:hAnsi="宋体" w:cs="宋体"/>
          <w:sz w:val="21"/>
          <w:szCs w:val="21"/>
          <w:lang w:val="en-US" w:eastAsia="zh-CN"/>
        </w:rPr>
        <w:t>ROC曲线如图7所示：</w:t>
      </w:r>
    </w:p>
    <w:p w14:paraId="3989941C">
      <w:pPr>
        <w:numPr>
          <w:numId w:val="0"/>
        </w:numPr>
        <w:spacing w:line="360" w:lineRule="auto"/>
        <w:jc w:val="center"/>
        <w:rPr>
          <w:rFonts w:hint="eastAsia" w:ascii="宋体" w:hAnsi="宋体" w:cs="宋体"/>
          <w:sz w:val="28"/>
          <w:szCs w:val="28"/>
        </w:rPr>
      </w:pPr>
      <w:r>
        <w:rPr>
          <w:rFonts w:hint="eastAsia" w:ascii="宋体" w:hAnsi="宋体" w:cs="宋体"/>
          <w:sz w:val="28"/>
          <w:szCs w:val="28"/>
        </w:rPr>
        <w:drawing>
          <wp:inline distT="0" distB="0" distL="0" distR="0">
            <wp:extent cx="4541520" cy="2614930"/>
            <wp:effectExtent l="0" t="0" r="5080" b="1270"/>
            <wp:docPr id="150297704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977049" name="图片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41520" cy="2614930"/>
                    </a:xfrm>
                    <a:prstGeom prst="rect">
                      <a:avLst/>
                    </a:prstGeom>
                  </pic:spPr>
                </pic:pic>
              </a:graphicData>
            </a:graphic>
          </wp:inline>
        </w:drawing>
      </w:r>
    </w:p>
    <w:p w14:paraId="5ABD22B9">
      <w:pPr>
        <w:numPr>
          <w:numId w:val="0"/>
        </w:numPr>
        <w:spacing w:line="360" w:lineRule="auto"/>
        <w:jc w:val="center"/>
        <w:rPr>
          <w:rFonts w:hint="eastAsia" w:ascii="宋体" w:hAnsi="宋体" w:cs="宋体"/>
          <w:sz w:val="21"/>
          <w:szCs w:val="21"/>
          <w:lang w:val="en-US" w:eastAsia="zh-CN"/>
        </w:rPr>
      </w:pPr>
      <w:r>
        <w:rPr>
          <w:rFonts w:hint="eastAsia" w:ascii="宋体" w:hAnsi="宋体" w:cs="宋体"/>
          <w:sz w:val="21"/>
          <w:szCs w:val="21"/>
          <w:lang w:val="en-US" w:eastAsia="zh-CN"/>
        </w:rPr>
        <w:t>图7 ROC曲线</w:t>
      </w:r>
    </w:p>
    <w:p w14:paraId="7D6AAC10">
      <w:pPr>
        <w:numPr>
          <w:numId w:val="0"/>
        </w:numPr>
        <w:spacing w:line="360" w:lineRule="auto"/>
        <w:ind w:firstLine="420" w:firstLineChars="0"/>
        <w:jc w:val="both"/>
        <w:rPr>
          <w:rFonts w:hint="eastAsia" w:ascii="宋体" w:hAnsi="宋体" w:cs="宋体"/>
          <w:sz w:val="21"/>
          <w:szCs w:val="21"/>
          <w:lang w:val="en-US" w:eastAsia="zh-CN"/>
        </w:rPr>
      </w:pPr>
      <w:r>
        <w:rPr>
          <w:rFonts w:hint="eastAsia" w:ascii="宋体" w:hAnsi="宋体" w:cs="宋体"/>
          <w:sz w:val="21"/>
          <w:szCs w:val="21"/>
          <w:lang w:val="en-US" w:eastAsia="zh-CN"/>
        </w:rPr>
        <w:t>由图7可以看出，ROC曲线整体向上凸起，说明模型在控制误报的前提下，能够可靠地将正面与负面电影评论情感区分开来。</w:t>
      </w:r>
    </w:p>
    <w:p w14:paraId="6986BBC7">
      <w:pPr>
        <w:numPr>
          <w:numId w:val="0"/>
        </w:numPr>
        <w:spacing w:line="360" w:lineRule="auto"/>
        <w:jc w:val="both"/>
        <w:outlineLvl w:val="1"/>
        <w:rPr>
          <w:rFonts w:hint="eastAsia" w:ascii="黑体" w:hAnsi="黑体" w:eastAsia="黑体" w:cs="黑体"/>
          <w:sz w:val="28"/>
          <w:szCs w:val="28"/>
          <w:lang w:val="en-US" w:eastAsia="zh-CN"/>
        </w:rPr>
      </w:pPr>
      <w:bookmarkStart w:id="14" w:name="_Toc21287"/>
      <w:r>
        <w:rPr>
          <w:rFonts w:hint="eastAsia" w:ascii="黑体" w:hAnsi="黑体" w:eastAsia="黑体" w:cs="黑体"/>
          <w:sz w:val="28"/>
          <w:szCs w:val="28"/>
          <w:lang w:val="en-US" w:eastAsia="zh-CN"/>
        </w:rPr>
        <w:t>5.2 QQP 任务结果可视化与分析</w:t>
      </w:r>
      <w:bookmarkEnd w:id="14"/>
    </w:p>
    <w:p w14:paraId="466AF046">
      <w:pPr>
        <w:numPr>
          <w:ilvl w:val="0"/>
          <w:numId w:val="0"/>
        </w:numPr>
        <w:spacing w:line="360" w:lineRule="auto"/>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部分预测结果示例如图8所示：</w:t>
      </w:r>
    </w:p>
    <w:p w14:paraId="7A444C96">
      <w:pPr>
        <w:numPr>
          <w:ilvl w:val="0"/>
          <w:numId w:val="0"/>
        </w:numPr>
        <w:spacing w:line="360" w:lineRule="auto"/>
        <w:jc w:val="center"/>
        <w:rPr>
          <w:rFonts w:hint="eastAsia"/>
        </w:rPr>
      </w:pPr>
      <w:r>
        <w:rPr>
          <w:rFonts w:hint="eastAsia"/>
        </w:rPr>
        <w:drawing>
          <wp:inline distT="0" distB="0" distL="0" distR="0">
            <wp:extent cx="4286250" cy="1657350"/>
            <wp:effectExtent l="0" t="0" r="6350" b="6350"/>
            <wp:docPr id="177930823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308236" name="图片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286848" cy="1657581"/>
                    </a:xfrm>
                    <a:prstGeom prst="rect">
                      <a:avLst/>
                    </a:prstGeom>
                  </pic:spPr>
                </pic:pic>
              </a:graphicData>
            </a:graphic>
          </wp:inline>
        </w:drawing>
      </w:r>
    </w:p>
    <w:p w14:paraId="10C478A9">
      <w:pPr>
        <w:numPr>
          <w:ilvl w:val="0"/>
          <w:numId w:val="0"/>
        </w:numPr>
        <w:spacing w:line="360" w:lineRule="auto"/>
        <w:jc w:val="center"/>
        <w:rPr>
          <w:rFonts w:hint="default" w:eastAsiaTheme="minorEastAsia"/>
          <w:lang w:val="en-US" w:eastAsia="zh-CN"/>
        </w:rPr>
      </w:pPr>
      <w:r>
        <w:rPr>
          <w:rFonts w:hint="eastAsia"/>
          <w:lang w:val="en-US" w:eastAsia="zh-CN"/>
        </w:rPr>
        <w:t>图8 部分预测结果示例</w:t>
      </w:r>
    </w:p>
    <w:p w14:paraId="239963E0">
      <w:pPr>
        <w:numPr>
          <w:ilvl w:val="0"/>
          <w:numId w:val="0"/>
        </w:numPr>
        <w:spacing w:line="360" w:lineRule="auto"/>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1、模型性能指标如表2所示：</w:t>
      </w:r>
    </w:p>
    <w:p w14:paraId="63DD7E04">
      <w:pPr>
        <w:numPr>
          <w:ilvl w:val="0"/>
          <w:numId w:val="0"/>
        </w:numPr>
        <w:spacing w:line="360" w:lineRule="auto"/>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表2 模型性能指标</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3"/>
        <w:gridCol w:w="1973"/>
        <w:gridCol w:w="1973"/>
      </w:tblGrid>
      <w:tr w14:paraId="091886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jc w:val="center"/>
        </w:trPr>
        <w:tc>
          <w:tcPr>
            <w:tcW w:w="1973" w:type="dxa"/>
            <w:tcBorders>
              <w:top w:val="single" w:color="000000" w:sz="12" w:space="0"/>
              <w:left w:val="nil"/>
              <w:bottom w:val="single" w:color="000000" w:sz="4" w:space="0"/>
              <w:right w:val="nil"/>
              <w:tl2br w:val="nil"/>
            </w:tcBorders>
            <w:shd w:val="clear" w:color="auto" w:fill="FFFFFF"/>
          </w:tcPr>
          <w:p w14:paraId="64EB2003">
            <w:pPr>
              <w:numPr>
                <w:ilvl w:val="0"/>
                <w:numId w:val="0"/>
              </w:numPr>
              <w:spacing w:line="360" w:lineRule="auto"/>
              <w:jc w:val="both"/>
              <w:rPr>
                <w:rFonts w:hint="default" w:ascii="宋体" w:hAnsi="宋体" w:eastAsia="宋体" w:cs="宋体"/>
                <w:b w:val="0"/>
                <w:color w:val="000000"/>
                <w:sz w:val="21"/>
                <w:szCs w:val="21"/>
                <w:vertAlign w:val="baseline"/>
                <w:lang w:val="en-US" w:eastAsia="zh-CN"/>
              </w:rPr>
            </w:pPr>
            <w:r>
              <w:rPr>
                <w:rFonts w:hint="eastAsia" w:ascii="宋体" w:hAnsi="宋体" w:eastAsia="宋体" w:cs="宋体"/>
                <w:b w:val="0"/>
                <w:color w:val="000000"/>
                <w:sz w:val="21"/>
                <w:szCs w:val="21"/>
                <w:vertAlign w:val="baseline"/>
                <w:lang w:val="en-US" w:eastAsia="zh-CN"/>
              </w:rPr>
              <w:t>AUC</w:t>
            </w:r>
          </w:p>
        </w:tc>
        <w:tc>
          <w:tcPr>
            <w:tcW w:w="1973" w:type="dxa"/>
            <w:tcBorders>
              <w:top w:val="single" w:color="000000" w:sz="12" w:space="0"/>
              <w:left w:val="nil"/>
              <w:bottom w:val="single" w:color="000000" w:sz="4" w:space="0"/>
              <w:right w:val="nil"/>
            </w:tcBorders>
            <w:shd w:val="clear" w:color="auto" w:fill="FFFFFF"/>
          </w:tcPr>
          <w:p w14:paraId="4B459192">
            <w:pPr>
              <w:numPr>
                <w:ilvl w:val="0"/>
                <w:numId w:val="0"/>
              </w:numPr>
              <w:spacing w:line="360" w:lineRule="auto"/>
              <w:jc w:val="both"/>
              <w:rPr>
                <w:rFonts w:hint="default" w:ascii="宋体" w:hAnsi="宋体" w:eastAsia="宋体" w:cs="宋体"/>
                <w:b w:val="0"/>
                <w:color w:val="000000"/>
                <w:sz w:val="21"/>
                <w:szCs w:val="21"/>
                <w:vertAlign w:val="baseline"/>
                <w:lang w:val="en-US" w:eastAsia="zh-CN"/>
              </w:rPr>
            </w:pPr>
            <w:r>
              <w:rPr>
                <w:rFonts w:hint="eastAsia" w:ascii="宋体" w:hAnsi="宋体" w:eastAsia="宋体" w:cs="宋体"/>
                <w:b w:val="0"/>
                <w:color w:val="000000"/>
                <w:sz w:val="21"/>
                <w:szCs w:val="21"/>
                <w:vertAlign w:val="baseline"/>
                <w:lang w:val="en-US" w:eastAsia="zh-CN"/>
              </w:rPr>
              <w:t>准确率</w:t>
            </w:r>
          </w:p>
        </w:tc>
        <w:tc>
          <w:tcPr>
            <w:tcW w:w="1973" w:type="dxa"/>
            <w:tcBorders>
              <w:top w:val="single" w:color="000000" w:sz="12" w:space="0"/>
              <w:left w:val="nil"/>
              <w:bottom w:val="single" w:color="000000" w:sz="4" w:space="0"/>
              <w:right w:val="nil"/>
            </w:tcBorders>
            <w:shd w:val="clear" w:color="auto" w:fill="FFFFFF"/>
          </w:tcPr>
          <w:p w14:paraId="79E5EBB3">
            <w:pPr>
              <w:numPr>
                <w:ilvl w:val="0"/>
                <w:numId w:val="0"/>
              </w:numPr>
              <w:spacing w:line="360" w:lineRule="auto"/>
              <w:jc w:val="both"/>
              <w:rPr>
                <w:rFonts w:hint="default" w:ascii="宋体" w:hAnsi="宋体" w:eastAsia="宋体" w:cs="宋体"/>
                <w:b w:val="0"/>
                <w:color w:val="000000"/>
                <w:sz w:val="21"/>
                <w:szCs w:val="21"/>
                <w:vertAlign w:val="baseline"/>
                <w:lang w:val="en-US" w:eastAsia="zh-CN"/>
              </w:rPr>
            </w:pPr>
            <w:r>
              <w:rPr>
                <w:rFonts w:hint="eastAsia" w:ascii="宋体" w:hAnsi="宋体" w:eastAsia="宋体" w:cs="宋体"/>
                <w:b w:val="0"/>
                <w:color w:val="000000"/>
                <w:sz w:val="21"/>
                <w:szCs w:val="21"/>
                <w:vertAlign w:val="baseline"/>
                <w:lang w:val="en-US" w:eastAsia="zh-CN"/>
              </w:rPr>
              <w:t>F1-score</w:t>
            </w:r>
          </w:p>
        </w:tc>
      </w:tr>
      <w:tr w14:paraId="0E6428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jc w:val="center"/>
        </w:trPr>
        <w:tc>
          <w:tcPr>
            <w:tcW w:w="1973" w:type="dxa"/>
            <w:tcBorders>
              <w:top w:val="single" w:color="000000" w:sz="4" w:space="0"/>
              <w:left w:val="nil"/>
              <w:bottom w:val="single" w:color="000000" w:sz="12" w:space="0"/>
              <w:right w:val="nil"/>
            </w:tcBorders>
            <w:shd w:val="clear" w:color="auto" w:fill="FFFFFF"/>
          </w:tcPr>
          <w:p w14:paraId="62722B2E">
            <w:pPr>
              <w:numPr>
                <w:ilvl w:val="0"/>
                <w:numId w:val="0"/>
              </w:numPr>
              <w:spacing w:line="360" w:lineRule="auto"/>
              <w:jc w:val="both"/>
              <w:rPr>
                <w:rFonts w:hint="default" w:ascii="宋体" w:hAnsi="宋体" w:eastAsia="宋体" w:cs="宋体"/>
                <w:b w:val="0"/>
                <w:color w:val="000000"/>
                <w:sz w:val="21"/>
                <w:szCs w:val="21"/>
                <w:vertAlign w:val="baseline"/>
                <w:lang w:val="en-US" w:eastAsia="zh-CN"/>
              </w:rPr>
            </w:pPr>
            <w:r>
              <w:rPr>
                <w:rFonts w:hint="default" w:ascii="宋体" w:hAnsi="宋体" w:eastAsia="宋体" w:cs="宋体"/>
                <w:b w:val="0"/>
                <w:color w:val="000000"/>
                <w:sz w:val="21"/>
                <w:szCs w:val="21"/>
                <w:vertAlign w:val="baseline"/>
                <w:lang w:val="en-US" w:eastAsia="zh-CN"/>
              </w:rPr>
              <w:t>0.</w:t>
            </w:r>
            <w:r>
              <w:rPr>
                <w:rFonts w:hint="eastAsia" w:ascii="宋体" w:hAnsi="宋体" w:eastAsia="宋体" w:cs="宋体"/>
                <w:b w:val="0"/>
                <w:color w:val="000000"/>
                <w:sz w:val="21"/>
                <w:szCs w:val="21"/>
                <w:vertAlign w:val="baseline"/>
                <w:lang w:val="en-US" w:eastAsia="zh-CN"/>
              </w:rPr>
              <w:t>7252</w:t>
            </w:r>
          </w:p>
        </w:tc>
        <w:tc>
          <w:tcPr>
            <w:tcW w:w="1973" w:type="dxa"/>
            <w:tcBorders>
              <w:top w:val="single" w:color="000000" w:sz="4" w:space="0"/>
              <w:left w:val="nil"/>
              <w:bottom w:val="single" w:color="000000" w:sz="12" w:space="0"/>
              <w:right w:val="nil"/>
            </w:tcBorders>
            <w:shd w:val="clear" w:color="auto" w:fill="FFFFFF"/>
          </w:tcPr>
          <w:p w14:paraId="51483A57">
            <w:pPr>
              <w:numPr>
                <w:ilvl w:val="0"/>
                <w:numId w:val="0"/>
              </w:numPr>
              <w:spacing w:line="360" w:lineRule="auto"/>
              <w:jc w:val="both"/>
              <w:rPr>
                <w:rFonts w:hint="default" w:ascii="宋体" w:hAnsi="宋体" w:eastAsia="宋体" w:cs="宋体"/>
                <w:b w:val="0"/>
                <w:color w:val="000000"/>
                <w:sz w:val="21"/>
                <w:szCs w:val="21"/>
                <w:vertAlign w:val="baseline"/>
                <w:lang w:val="en-US" w:eastAsia="zh-CN"/>
              </w:rPr>
            </w:pPr>
            <w:r>
              <w:rPr>
                <w:rFonts w:hint="default" w:ascii="宋体" w:hAnsi="宋体" w:eastAsia="宋体" w:cs="宋体"/>
                <w:b w:val="0"/>
                <w:color w:val="000000"/>
                <w:sz w:val="21"/>
                <w:szCs w:val="21"/>
                <w:vertAlign w:val="baseline"/>
                <w:lang w:val="en-US" w:eastAsia="zh-CN"/>
              </w:rPr>
              <w:t>0.7</w:t>
            </w:r>
            <w:r>
              <w:rPr>
                <w:rFonts w:hint="eastAsia" w:ascii="宋体" w:hAnsi="宋体" w:eastAsia="宋体" w:cs="宋体"/>
                <w:b w:val="0"/>
                <w:color w:val="000000"/>
                <w:sz w:val="21"/>
                <w:szCs w:val="21"/>
                <w:vertAlign w:val="baseline"/>
                <w:lang w:val="en-US" w:eastAsia="zh-CN"/>
              </w:rPr>
              <w:t>057</w:t>
            </w:r>
          </w:p>
        </w:tc>
        <w:tc>
          <w:tcPr>
            <w:tcW w:w="1973" w:type="dxa"/>
            <w:tcBorders>
              <w:top w:val="single" w:color="000000" w:sz="4" w:space="0"/>
              <w:left w:val="nil"/>
              <w:bottom w:val="single" w:color="000000" w:sz="12" w:space="0"/>
              <w:right w:val="nil"/>
            </w:tcBorders>
            <w:shd w:val="clear" w:color="auto" w:fill="FFFFFF"/>
          </w:tcPr>
          <w:p w14:paraId="63BF5008">
            <w:pPr>
              <w:numPr>
                <w:ilvl w:val="0"/>
                <w:numId w:val="0"/>
              </w:numPr>
              <w:spacing w:line="360" w:lineRule="auto"/>
              <w:jc w:val="both"/>
              <w:rPr>
                <w:rFonts w:hint="default" w:ascii="宋体" w:hAnsi="宋体" w:eastAsia="宋体" w:cs="宋体"/>
                <w:b w:val="0"/>
                <w:color w:val="000000"/>
                <w:sz w:val="21"/>
                <w:szCs w:val="21"/>
                <w:vertAlign w:val="baseline"/>
                <w:lang w:val="en-US" w:eastAsia="zh-CN"/>
              </w:rPr>
            </w:pPr>
            <w:r>
              <w:rPr>
                <w:rFonts w:hint="default" w:ascii="宋体" w:hAnsi="宋体" w:eastAsia="宋体" w:cs="宋体"/>
                <w:b w:val="0"/>
                <w:color w:val="000000"/>
                <w:sz w:val="21"/>
                <w:szCs w:val="21"/>
                <w:vertAlign w:val="baseline"/>
                <w:lang w:val="en-US" w:eastAsia="zh-CN"/>
              </w:rPr>
              <w:t>0.</w:t>
            </w:r>
            <w:r>
              <w:rPr>
                <w:rFonts w:hint="eastAsia" w:ascii="宋体" w:hAnsi="宋体" w:eastAsia="宋体" w:cs="宋体"/>
                <w:b w:val="0"/>
                <w:color w:val="000000"/>
                <w:sz w:val="21"/>
                <w:szCs w:val="21"/>
                <w:vertAlign w:val="baseline"/>
                <w:lang w:val="en-US" w:eastAsia="zh-CN"/>
              </w:rPr>
              <w:t>6683</w:t>
            </w:r>
          </w:p>
        </w:tc>
      </w:tr>
    </w:tbl>
    <w:p w14:paraId="11D725D8">
      <w:pPr>
        <w:numPr>
          <w:ilvl w:val="0"/>
          <w:numId w:val="0"/>
        </w:numPr>
        <w:spacing w:line="360" w:lineRule="auto"/>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由表2可以看出，QQP任务的模型性能表现稳健，各指标均处于较优水平。具体来看：AUC值为0.7252，表明模型能够较好的区分问题语义上的等效与不等效；模型有较高的准确率，达到70.57%，反映出模型区分等效与不等效有较高的可靠性；F1-score达到0.6683，表明模型受负样本占比高影响，低于准确率，正样本（等效问题）识别弱。</w:t>
      </w:r>
    </w:p>
    <w:p w14:paraId="0BC67B1D">
      <w:pPr>
        <w:numPr>
          <w:ilvl w:val="0"/>
          <w:numId w:val="0"/>
        </w:numPr>
        <w:spacing w:line="360" w:lineRule="auto"/>
        <w:jc w:val="both"/>
        <w:rPr>
          <w:rFonts w:hint="eastAsia"/>
          <w:lang w:val="en-US" w:eastAsia="zh-CN"/>
        </w:rPr>
      </w:pPr>
      <w:r>
        <w:rPr>
          <w:rFonts w:hint="eastAsia"/>
          <w:lang w:val="en-US" w:eastAsia="zh-CN"/>
        </w:rPr>
        <w:t>2、可视化结果与分析：</w:t>
      </w:r>
    </w:p>
    <w:p w14:paraId="0D76D6A3">
      <w:pPr>
        <w:numPr>
          <w:ilvl w:val="0"/>
          <w:numId w:val="0"/>
        </w:numPr>
        <w:spacing w:line="360" w:lineRule="auto"/>
        <w:ind w:firstLine="420" w:firstLineChars="0"/>
        <w:jc w:val="both"/>
        <w:rPr>
          <w:rFonts w:hint="default"/>
          <w:lang w:val="en-US" w:eastAsia="zh-CN"/>
        </w:rPr>
      </w:pPr>
      <w:r>
        <w:rPr>
          <w:rFonts w:hint="eastAsia"/>
          <w:lang w:val="en-US" w:eastAsia="zh-CN"/>
        </w:rPr>
        <w:t>（1）混淆矩阵如图9所示：</w:t>
      </w:r>
    </w:p>
    <w:p w14:paraId="3579616C">
      <w:pPr>
        <w:numPr>
          <w:ilvl w:val="0"/>
          <w:numId w:val="0"/>
        </w:numPr>
        <w:spacing w:line="360" w:lineRule="auto"/>
        <w:jc w:val="center"/>
        <w:rPr>
          <w:rFonts w:hint="eastAsia" w:ascii="宋体" w:hAnsi="宋体" w:cs="宋体"/>
          <w:sz w:val="28"/>
          <w:szCs w:val="28"/>
        </w:rPr>
      </w:pPr>
      <w:r>
        <w:rPr>
          <w:rFonts w:hint="eastAsia"/>
        </w:rPr>
        <w:drawing>
          <wp:inline distT="0" distB="0" distL="0" distR="0">
            <wp:extent cx="4417695" cy="3316605"/>
            <wp:effectExtent l="0" t="0" r="1905" b="10795"/>
            <wp:docPr id="117310214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102143" name="图片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417695" cy="3316605"/>
                    </a:xfrm>
                    <a:prstGeom prst="rect">
                      <a:avLst/>
                    </a:prstGeom>
                  </pic:spPr>
                </pic:pic>
              </a:graphicData>
            </a:graphic>
          </wp:inline>
        </w:drawing>
      </w:r>
    </w:p>
    <w:p w14:paraId="6F1E1480">
      <w:pPr>
        <w:numPr>
          <w:ilvl w:val="0"/>
          <w:numId w:val="0"/>
        </w:numPr>
        <w:spacing w:line="360" w:lineRule="auto"/>
        <w:jc w:val="center"/>
        <w:rPr>
          <w:rFonts w:hint="eastAsia" w:ascii="宋体" w:hAnsi="宋体" w:cs="宋体"/>
          <w:sz w:val="21"/>
          <w:szCs w:val="21"/>
          <w:lang w:val="en-US" w:eastAsia="zh-CN"/>
        </w:rPr>
      </w:pPr>
      <w:r>
        <w:rPr>
          <w:rFonts w:hint="eastAsia" w:ascii="宋体" w:hAnsi="宋体" w:cs="宋体"/>
          <w:sz w:val="21"/>
          <w:szCs w:val="21"/>
          <w:lang w:val="en-US" w:eastAsia="zh-CN"/>
        </w:rPr>
        <w:t>图9 混淆矩阵</w:t>
      </w:r>
    </w:p>
    <w:p w14:paraId="68FBDB5C">
      <w:pPr>
        <w:numPr>
          <w:ilvl w:val="0"/>
          <w:numId w:val="0"/>
        </w:numPr>
        <w:spacing w:line="360" w:lineRule="auto"/>
        <w:ind w:firstLine="420" w:firstLineChars="0"/>
        <w:jc w:val="both"/>
        <w:rPr>
          <w:rFonts w:hint="default" w:ascii="宋体" w:hAnsi="宋体" w:cs="宋体"/>
          <w:sz w:val="21"/>
          <w:szCs w:val="21"/>
          <w:lang w:val="en-US" w:eastAsia="zh-CN"/>
        </w:rPr>
      </w:pPr>
      <w:r>
        <w:rPr>
          <w:rFonts w:hint="eastAsia" w:ascii="宋体" w:hAnsi="宋体" w:cs="宋体"/>
          <w:sz w:val="21"/>
          <w:szCs w:val="21"/>
          <w:lang w:val="en-US" w:eastAsia="zh-CN"/>
        </w:rPr>
        <w:t>由图9可以看出，TN=24105，代表模型正确识别出 24105 条真实为 “非重复问题” 的样本，TP=4427，表明模型能有效识别出 4427 条真实重复的问题对，FP=1440（真实非重复问题预测为重复），FN=10000（真实重复问题预测为非重复），体现出模型对同义表达多样性的适应度低。整体上，模型对“非重复问题”的识别效果较好。</w:t>
      </w:r>
    </w:p>
    <w:p w14:paraId="742F6B7B">
      <w:pPr>
        <w:numPr>
          <w:ilvl w:val="0"/>
          <w:numId w:val="13"/>
        </w:numPr>
        <w:spacing w:line="360" w:lineRule="auto"/>
        <w:ind w:firstLine="420" w:firstLineChars="0"/>
        <w:jc w:val="both"/>
        <w:rPr>
          <w:rFonts w:hint="eastAsia" w:ascii="宋体" w:hAnsi="宋体" w:cs="宋体"/>
          <w:sz w:val="21"/>
          <w:szCs w:val="21"/>
          <w:lang w:val="en-US" w:eastAsia="zh-CN"/>
        </w:rPr>
      </w:pPr>
      <w:r>
        <w:rPr>
          <w:rFonts w:hint="eastAsia" w:ascii="宋体" w:hAnsi="宋体" w:cs="宋体"/>
          <w:sz w:val="21"/>
          <w:szCs w:val="21"/>
          <w:lang w:val="en-US" w:eastAsia="zh-CN"/>
        </w:rPr>
        <w:t>ROC曲线如图10所示：</w:t>
      </w:r>
    </w:p>
    <w:p w14:paraId="3259B409">
      <w:pPr>
        <w:numPr>
          <w:ilvl w:val="0"/>
          <w:numId w:val="0"/>
        </w:numPr>
        <w:spacing w:line="360" w:lineRule="auto"/>
        <w:jc w:val="center"/>
        <w:rPr>
          <w:rFonts w:hint="eastAsia" w:ascii="宋体" w:hAnsi="宋体" w:cs="宋体" w:eastAsiaTheme="minorEastAsia"/>
          <w:sz w:val="28"/>
          <w:szCs w:val="28"/>
          <w:lang w:eastAsia="zh-CN"/>
        </w:rPr>
      </w:pPr>
      <w:r>
        <w:rPr>
          <w:rFonts w:hint="eastAsia" w:ascii="宋体" w:hAnsi="宋体" w:cs="宋体" w:eastAsiaTheme="minorEastAsia"/>
          <w:sz w:val="28"/>
          <w:szCs w:val="28"/>
          <w:lang w:eastAsia="zh-CN"/>
        </w:rPr>
        <w:drawing>
          <wp:inline distT="0" distB="0" distL="114300" distR="114300">
            <wp:extent cx="4072890" cy="3045460"/>
            <wp:effectExtent l="0" t="0" r="3810" b="2540"/>
            <wp:docPr id="5" name="图片 5" descr="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5"/>
                    <pic:cNvPicPr>
                      <a:picLocks noChangeAspect="1"/>
                    </pic:cNvPicPr>
                  </pic:nvPicPr>
                  <pic:blipFill>
                    <a:blip r:embed="rId14"/>
                    <a:stretch>
                      <a:fillRect/>
                    </a:stretch>
                  </pic:blipFill>
                  <pic:spPr>
                    <a:xfrm>
                      <a:off x="0" y="0"/>
                      <a:ext cx="4072890" cy="3045460"/>
                    </a:xfrm>
                    <a:prstGeom prst="rect">
                      <a:avLst/>
                    </a:prstGeom>
                  </pic:spPr>
                </pic:pic>
              </a:graphicData>
            </a:graphic>
          </wp:inline>
        </w:drawing>
      </w:r>
    </w:p>
    <w:p w14:paraId="75A80ABA">
      <w:pPr>
        <w:numPr>
          <w:ilvl w:val="0"/>
          <w:numId w:val="0"/>
        </w:numPr>
        <w:spacing w:line="360" w:lineRule="auto"/>
        <w:jc w:val="center"/>
        <w:rPr>
          <w:rFonts w:hint="eastAsia" w:ascii="宋体" w:hAnsi="宋体" w:cs="宋体"/>
          <w:sz w:val="21"/>
          <w:szCs w:val="21"/>
          <w:lang w:val="en-US" w:eastAsia="zh-CN"/>
        </w:rPr>
      </w:pPr>
      <w:r>
        <w:rPr>
          <w:rFonts w:hint="eastAsia" w:ascii="宋体" w:hAnsi="宋体" w:cs="宋体"/>
          <w:sz w:val="21"/>
          <w:szCs w:val="21"/>
          <w:lang w:val="en-US" w:eastAsia="zh-CN"/>
        </w:rPr>
        <w:t>图10 ROC曲线</w:t>
      </w:r>
    </w:p>
    <w:p w14:paraId="73EF29FF">
      <w:pPr>
        <w:numPr>
          <w:ilvl w:val="0"/>
          <w:numId w:val="0"/>
        </w:numPr>
        <w:spacing w:line="360" w:lineRule="auto"/>
        <w:ind w:firstLine="420" w:firstLineChars="0"/>
        <w:jc w:val="both"/>
        <w:rPr>
          <w:rFonts w:hint="eastAsia" w:ascii="宋体" w:hAnsi="宋体" w:cs="宋体"/>
          <w:sz w:val="21"/>
          <w:szCs w:val="21"/>
          <w:lang w:val="en-US" w:eastAsia="zh-CN"/>
        </w:rPr>
      </w:pPr>
      <w:r>
        <w:rPr>
          <w:rFonts w:hint="eastAsia" w:ascii="宋体" w:hAnsi="宋体" w:cs="宋体"/>
          <w:sz w:val="21"/>
          <w:szCs w:val="21"/>
          <w:lang w:val="en-US" w:eastAsia="zh-CN"/>
        </w:rPr>
        <w:t>由图10可以看出，ROC曲线整体向上凸起，说明模型具备一定的正负样本区分能力，但难以稳定地判定问题对是否等效。</w:t>
      </w:r>
    </w:p>
    <w:p w14:paraId="313F3FE0">
      <w:pPr>
        <w:numPr>
          <w:ilvl w:val="0"/>
          <w:numId w:val="0"/>
        </w:numPr>
        <w:spacing w:line="360" w:lineRule="auto"/>
        <w:jc w:val="both"/>
        <w:outlineLvl w:val="1"/>
        <w:rPr>
          <w:rFonts w:hint="eastAsia" w:ascii="黑体" w:hAnsi="黑体" w:eastAsia="黑体" w:cs="黑体"/>
          <w:sz w:val="28"/>
          <w:szCs w:val="28"/>
          <w:lang w:val="en-US" w:eastAsia="zh-CN"/>
        </w:rPr>
      </w:pPr>
      <w:bookmarkStart w:id="15" w:name="_Toc14403"/>
      <w:r>
        <w:rPr>
          <w:rFonts w:hint="eastAsia" w:ascii="黑体" w:hAnsi="黑体" w:eastAsia="黑体" w:cs="黑体"/>
          <w:sz w:val="28"/>
          <w:szCs w:val="28"/>
          <w:lang w:val="en-US" w:eastAsia="zh-CN"/>
        </w:rPr>
        <w:t>5.3 QNLI任务结果可视化与分析</w:t>
      </w:r>
      <w:bookmarkEnd w:id="15"/>
    </w:p>
    <w:p w14:paraId="6D432DAC">
      <w:pPr>
        <w:numPr>
          <w:ilvl w:val="0"/>
          <w:numId w:val="0"/>
        </w:numPr>
        <w:spacing w:line="360" w:lineRule="auto"/>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部分预测结果示例如图11所示：</w:t>
      </w:r>
    </w:p>
    <w:p w14:paraId="23F78950">
      <w:pPr>
        <w:numPr>
          <w:ilvl w:val="0"/>
          <w:numId w:val="0"/>
        </w:numPr>
        <w:spacing w:line="360" w:lineRule="auto"/>
        <w:jc w:val="center"/>
        <w:rPr>
          <w:rFonts w:hint="eastAsia"/>
        </w:rPr>
      </w:pPr>
      <w:r>
        <w:rPr>
          <w:rFonts w:hint="eastAsia"/>
        </w:rPr>
        <w:drawing>
          <wp:inline distT="0" distB="0" distL="0" distR="0">
            <wp:extent cx="4362450" cy="1242060"/>
            <wp:effectExtent l="0" t="0" r="6350" b="2540"/>
            <wp:docPr id="33228549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285499" name="图片 1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366746" cy="1243427"/>
                    </a:xfrm>
                    <a:prstGeom prst="rect">
                      <a:avLst/>
                    </a:prstGeom>
                  </pic:spPr>
                </pic:pic>
              </a:graphicData>
            </a:graphic>
          </wp:inline>
        </w:drawing>
      </w:r>
    </w:p>
    <w:p w14:paraId="11C70C7A">
      <w:pPr>
        <w:numPr>
          <w:ilvl w:val="0"/>
          <w:numId w:val="0"/>
        </w:numPr>
        <w:spacing w:line="360" w:lineRule="auto"/>
        <w:jc w:val="center"/>
        <w:rPr>
          <w:rFonts w:hint="default" w:eastAsiaTheme="minorEastAsia"/>
          <w:lang w:val="en-US" w:eastAsia="zh-CN"/>
        </w:rPr>
      </w:pPr>
      <w:r>
        <w:rPr>
          <w:rFonts w:hint="eastAsia"/>
          <w:lang w:val="en-US" w:eastAsia="zh-CN"/>
        </w:rPr>
        <w:t>图11部分预测结果示例</w:t>
      </w:r>
    </w:p>
    <w:p w14:paraId="6A1D2446">
      <w:pPr>
        <w:numPr>
          <w:ilvl w:val="0"/>
          <w:numId w:val="0"/>
        </w:numPr>
        <w:spacing w:line="360" w:lineRule="auto"/>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1、模型性能指标如表3所示：</w:t>
      </w:r>
    </w:p>
    <w:p w14:paraId="787823CB">
      <w:pPr>
        <w:numPr>
          <w:ilvl w:val="0"/>
          <w:numId w:val="0"/>
        </w:numPr>
        <w:spacing w:line="360" w:lineRule="auto"/>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表3 模型性能指标</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3"/>
        <w:gridCol w:w="1973"/>
        <w:gridCol w:w="1973"/>
      </w:tblGrid>
      <w:tr w14:paraId="121F5B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jc w:val="center"/>
        </w:trPr>
        <w:tc>
          <w:tcPr>
            <w:tcW w:w="1973" w:type="dxa"/>
            <w:tcBorders>
              <w:top w:val="single" w:color="000000" w:sz="12" w:space="0"/>
              <w:left w:val="nil"/>
              <w:bottom w:val="single" w:color="000000" w:sz="4" w:space="0"/>
              <w:right w:val="nil"/>
              <w:tl2br w:val="nil"/>
            </w:tcBorders>
            <w:shd w:val="clear" w:color="auto" w:fill="FFFFFF"/>
          </w:tcPr>
          <w:p w14:paraId="47A7613D">
            <w:pPr>
              <w:numPr>
                <w:ilvl w:val="0"/>
                <w:numId w:val="0"/>
              </w:numPr>
              <w:spacing w:line="360" w:lineRule="auto"/>
              <w:jc w:val="both"/>
              <w:rPr>
                <w:rFonts w:hint="default" w:ascii="宋体" w:hAnsi="宋体" w:eastAsia="宋体" w:cs="宋体"/>
                <w:b w:val="0"/>
                <w:color w:val="000000"/>
                <w:sz w:val="21"/>
                <w:szCs w:val="21"/>
                <w:vertAlign w:val="baseline"/>
                <w:lang w:val="en-US" w:eastAsia="zh-CN"/>
              </w:rPr>
            </w:pPr>
            <w:r>
              <w:rPr>
                <w:rFonts w:hint="eastAsia" w:ascii="宋体" w:hAnsi="宋体" w:eastAsia="宋体" w:cs="宋体"/>
                <w:b w:val="0"/>
                <w:color w:val="000000"/>
                <w:sz w:val="21"/>
                <w:szCs w:val="21"/>
                <w:vertAlign w:val="baseline"/>
                <w:lang w:val="en-US" w:eastAsia="zh-CN"/>
              </w:rPr>
              <w:t>AUC</w:t>
            </w:r>
          </w:p>
        </w:tc>
        <w:tc>
          <w:tcPr>
            <w:tcW w:w="1973" w:type="dxa"/>
            <w:tcBorders>
              <w:top w:val="single" w:color="000000" w:sz="12" w:space="0"/>
              <w:left w:val="nil"/>
              <w:bottom w:val="single" w:color="000000" w:sz="4" w:space="0"/>
              <w:right w:val="nil"/>
            </w:tcBorders>
            <w:shd w:val="clear" w:color="auto" w:fill="FFFFFF"/>
          </w:tcPr>
          <w:p w14:paraId="6964647E">
            <w:pPr>
              <w:numPr>
                <w:ilvl w:val="0"/>
                <w:numId w:val="0"/>
              </w:numPr>
              <w:spacing w:line="360" w:lineRule="auto"/>
              <w:jc w:val="both"/>
              <w:rPr>
                <w:rFonts w:hint="default" w:ascii="宋体" w:hAnsi="宋体" w:eastAsia="宋体" w:cs="宋体"/>
                <w:b w:val="0"/>
                <w:color w:val="000000"/>
                <w:sz w:val="21"/>
                <w:szCs w:val="21"/>
                <w:vertAlign w:val="baseline"/>
                <w:lang w:val="en-US" w:eastAsia="zh-CN"/>
              </w:rPr>
            </w:pPr>
            <w:r>
              <w:rPr>
                <w:rFonts w:hint="eastAsia" w:ascii="宋体" w:hAnsi="宋体" w:eastAsia="宋体" w:cs="宋体"/>
                <w:b w:val="0"/>
                <w:color w:val="000000"/>
                <w:sz w:val="21"/>
                <w:szCs w:val="21"/>
                <w:vertAlign w:val="baseline"/>
                <w:lang w:val="en-US" w:eastAsia="zh-CN"/>
              </w:rPr>
              <w:t>准确率</w:t>
            </w:r>
          </w:p>
        </w:tc>
        <w:tc>
          <w:tcPr>
            <w:tcW w:w="1973" w:type="dxa"/>
            <w:tcBorders>
              <w:top w:val="single" w:color="000000" w:sz="12" w:space="0"/>
              <w:left w:val="nil"/>
              <w:bottom w:val="single" w:color="000000" w:sz="4" w:space="0"/>
              <w:right w:val="nil"/>
            </w:tcBorders>
            <w:shd w:val="clear" w:color="auto" w:fill="FFFFFF"/>
          </w:tcPr>
          <w:p w14:paraId="11E7D2B3">
            <w:pPr>
              <w:numPr>
                <w:ilvl w:val="0"/>
                <w:numId w:val="0"/>
              </w:numPr>
              <w:spacing w:line="360" w:lineRule="auto"/>
              <w:jc w:val="both"/>
              <w:rPr>
                <w:rFonts w:hint="default" w:ascii="宋体" w:hAnsi="宋体" w:eastAsia="宋体" w:cs="宋体"/>
                <w:b w:val="0"/>
                <w:color w:val="000000"/>
                <w:sz w:val="21"/>
                <w:szCs w:val="21"/>
                <w:vertAlign w:val="baseline"/>
                <w:lang w:val="en-US" w:eastAsia="zh-CN"/>
              </w:rPr>
            </w:pPr>
            <w:r>
              <w:rPr>
                <w:rFonts w:hint="eastAsia" w:ascii="宋体" w:hAnsi="宋体" w:eastAsia="宋体" w:cs="宋体"/>
                <w:b w:val="0"/>
                <w:color w:val="000000"/>
                <w:sz w:val="21"/>
                <w:szCs w:val="21"/>
                <w:vertAlign w:val="baseline"/>
                <w:lang w:val="en-US" w:eastAsia="zh-CN"/>
              </w:rPr>
              <w:t>F1-score</w:t>
            </w:r>
          </w:p>
        </w:tc>
      </w:tr>
      <w:tr w14:paraId="0B9397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jc w:val="center"/>
        </w:trPr>
        <w:tc>
          <w:tcPr>
            <w:tcW w:w="1973" w:type="dxa"/>
            <w:tcBorders>
              <w:top w:val="single" w:color="000000" w:sz="4" w:space="0"/>
              <w:left w:val="nil"/>
              <w:bottom w:val="single" w:color="000000" w:sz="12" w:space="0"/>
              <w:right w:val="nil"/>
            </w:tcBorders>
            <w:shd w:val="clear" w:color="auto" w:fill="FFFFFF"/>
          </w:tcPr>
          <w:p w14:paraId="3314E9A1">
            <w:pPr>
              <w:numPr>
                <w:ilvl w:val="0"/>
                <w:numId w:val="0"/>
              </w:numPr>
              <w:spacing w:line="360" w:lineRule="auto"/>
              <w:jc w:val="both"/>
              <w:rPr>
                <w:rFonts w:hint="default" w:ascii="宋体" w:hAnsi="宋体" w:eastAsia="宋体" w:cs="宋体"/>
                <w:b w:val="0"/>
                <w:color w:val="000000"/>
                <w:sz w:val="21"/>
                <w:szCs w:val="21"/>
                <w:vertAlign w:val="baseline"/>
                <w:lang w:val="en-US" w:eastAsia="zh-CN"/>
              </w:rPr>
            </w:pPr>
            <w:r>
              <w:rPr>
                <w:rFonts w:hint="default" w:ascii="宋体" w:hAnsi="宋体" w:eastAsia="宋体" w:cs="宋体"/>
                <w:b w:val="0"/>
                <w:color w:val="000000"/>
                <w:sz w:val="21"/>
                <w:szCs w:val="21"/>
                <w:vertAlign w:val="baseline"/>
                <w:lang w:val="en-US" w:eastAsia="zh-CN"/>
              </w:rPr>
              <w:t>0.</w:t>
            </w:r>
            <w:r>
              <w:rPr>
                <w:rFonts w:hint="eastAsia" w:ascii="宋体" w:hAnsi="宋体" w:eastAsia="宋体" w:cs="宋体"/>
                <w:b w:val="0"/>
                <w:color w:val="000000"/>
                <w:sz w:val="21"/>
                <w:szCs w:val="21"/>
                <w:vertAlign w:val="baseline"/>
                <w:lang w:val="en-US" w:eastAsia="zh-CN"/>
              </w:rPr>
              <w:t>5000</w:t>
            </w:r>
          </w:p>
        </w:tc>
        <w:tc>
          <w:tcPr>
            <w:tcW w:w="1973" w:type="dxa"/>
            <w:tcBorders>
              <w:top w:val="single" w:color="000000" w:sz="4" w:space="0"/>
              <w:left w:val="nil"/>
              <w:bottom w:val="single" w:color="000000" w:sz="12" w:space="0"/>
              <w:right w:val="nil"/>
            </w:tcBorders>
            <w:shd w:val="clear" w:color="auto" w:fill="FFFFFF"/>
          </w:tcPr>
          <w:p w14:paraId="697BDDE1">
            <w:pPr>
              <w:numPr>
                <w:ilvl w:val="0"/>
                <w:numId w:val="0"/>
              </w:numPr>
              <w:spacing w:line="360" w:lineRule="auto"/>
              <w:jc w:val="both"/>
              <w:rPr>
                <w:rFonts w:hint="default" w:ascii="宋体" w:hAnsi="宋体" w:eastAsia="宋体" w:cs="宋体"/>
                <w:b w:val="0"/>
                <w:color w:val="000000"/>
                <w:sz w:val="21"/>
                <w:szCs w:val="21"/>
                <w:vertAlign w:val="baseline"/>
                <w:lang w:val="en-US" w:eastAsia="zh-CN"/>
              </w:rPr>
            </w:pPr>
            <w:r>
              <w:rPr>
                <w:rFonts w:hint="default" w:ascii="宋体" w:hAnsi="宋体" w:eastAsia="宋体" w:cs="宋体"/>
                <w:b w:val="0"/>
                <w:color w:val="000000"/>
                <w:sz w:val="21"/>
                <w:szCs w:val="21"/>
                <w:vertAlign w:val="baseline"/>
                <w:lang w:val="en-US" w:eastAsia="zh-CN"/>
              </w:rPr>
              <w:t>0.</w:t>
            </w:r>
            <w:r>
              <w:rPr>
                <w:rFonts w:hint="eastAsia" w:ascii="宋体" w:hAnsi="宋体" w:eastAsia="宋体" w:cs="宋体"/>
                <w:b w:val="0"/>
                <w:color w:val="000000"/>
                <w:sz w:val="21"/>
                <w:szCs w:val="21"/>
                <w:vertAlign w:val="baseline"/>
                <w:lang w:val="en-US" w:eastAsia="zh-CN"/>
              </w:rPr>
              <w:t>5053</w:t>
            </w:r>
          </w:p>
        </w:tc>
        <w:tc>
          <w:tcPr>
            <w:tcW w:w="1973" w:type="dxa"/>
            <w:tcBorders>
              <w:top w:val="single" w:color="000000" w:sz="4" w:space="0"/>
              <w:left w:val="nil"/>
              <w:bottom w:val="single" w:color="000000" w:sz="12" w:space="0"/>
              <w:right w:val="nil"/>
            </w:tcBorders>
            <w:shd w:val="clear" w:color="auto" w:fill="FFFFFF"/>
          </w:tcPr>
          <w:p w14:paraId="777B71AA">
            <w:pPr>
              <w:numPr>
                <w:ilvl w:val="0"/>
                <w:numId w:val="0"/>
              </w:numPr>
              <w:spacing w:line="360" w:lineRule="auto"/>
              <w:jc w:val="both"/>
              <w:rPr>
                <w:rFonts w:hint="default" w:ascii="宋体" w:hAnsi="宋体" w:eastAsia="宋体" w:cs="宋体"/>
                <w:b w:val="0"/>
                <w:color w:val="000000"/>
                <w:sz w:val="21"/>
                <w:szCs w:val="21"/>
                <w:vertAlign w:val="baseline"/>
                <w:lang w:val="en-US" w:eastAsia="zh-CN"/>
              </w:rPr>
            </w:pPr>
            <w:r>
              <w:rPr>
                <w:rFonts w:hint="default" w:ascii="宋体" w:hAnsi="宋体" w:eastAsia="宋体" w:cs="宋体"/>
                <w:b w:val="0"/>
                <w:color w:val="000000"/>
                <w:sz w:val="21"/>
                <w:szCs w:val="21"/>
                <w:vertAlign w:val="baseline"/>
                <w:lang w:val="en-US" w:eastAsia="zh-CN"/>
              </w:rPr>
              <w:t>0.</w:t>
            </w:r>
            <w:r>
              <w:rPr>
                <w:rFonts w:hint="eastAsia" w:ascii="宋体" w:hAnsi="宋体" w:eastAsia="宋体" w:cs="宋体"/>
                <w:b w:val="0"/>
                <w:color w:val="000000"/>
                <w:sz w:val="21"/>
                <w:szCs w:val="21"/>
                <w:vertAlign w:val="baseline"/>
                <w:lang w:val="en-US" w:eastAsia="zh-CN"/>
              </w:rPr>
              <w:t>3404</w:t>
            </w:r>
          </w:p>
        </w:tc>
      </w:tr>
    </w:tbl>
    <w:p w14:paraId="50CD6746">
      <w:pPr>
        <w:numPr>
          <w:ilvl w:val="0"/>
          <w:numId w:val="0"/>
        </w:numPr>
        <w:spacing w:line="360" w:lineRule="auto"/>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由表3可以看出，模型的识别能力较弱，无法稳定识别出样本的差异。</w:t>
      </w:r>
    </w:p>
    <w:p w14:paraId="31EA5AEE">
      <w:pPr>
        <w:numPr>
          <w:ilvl w:val="0"/>
          <w:numId w:val="12"/>
        </w:numPr>
        <w:spacing w:line="360" w:lineRule="auto"/>
        <w:ind w:left="0" w:leftChars="0" w:firstLine="0" w:firstLineChars="0"/>
        <w:jc w:val="both"/>
        <w:outlineLvl w:val="0"/>
        <w:rPr>
          <w:rFonts w:hint="eastAsia" w:ascii="黑体" w:hAnsi="黑体" w:eastAsia="黑体" w:cs="黑体"/>
          <w:sz w:val="32"/>
          <w:szCs w:val="32"/>
          <w:lang w:val="en-US" w:eastAsia="zh-CN"/>
        </w:rPr>
      </w:pPr>
      <w:bookmarkStart w:id="16" w:name="_Toc9233"/>
      <w:r>
        <w:rPr>
          <w:rFonts w:hint="eastAsia" w:ascii="黑体" w:hAnsi="黑体" w:eastAsia="黑体" w:cs="黑体"/>
          <w:sz w:val="32"/>
          <w:szCs w:val="32"/>
          <w:lang w:val="en-US" w:eastAsia="zh-CN"/>
        </w:rPr>
        <w:t>总结</w:t>
      </w:r>
      <w:bookmarkEnd w:id="16"/>
    </w:p>
    <w:p w14:paraId="4E011A4F">
      <w:pPr>
        <w:numPr>
          <w:numId w:val="0"/>
        </w:numPr>
        <w:spacing w:line="360" w:lineRule="auto"/>
        <w:ind w:leftChars="0"/>
        <w:jc w:val="both"/>
        <w:outlineLvl w:val="1"/>
        <w:rPr>
          <w:rFonts w:hint="eastAsia" w:ascii="黑体" w:hAnsi="黑体" w:eastAsia="黑体" w:cs="黑体"/>
          <w:sz w:val="28"/>
          <w:szCs w:val="28"/>
          <w:lang w:val="en-US" w:eastAsia="zh-CN"/>
        </w:rPr>
      </w:pPr>
      <w:bookmarkStart w:id="17" w:name="_Toc28018"/>
      <w:r>
        <w:rPr>
          <w:rFonts w:hint="eastAsia" w:ascii="黑体" w:hAnsi="黑体" w:eastAsia="黑体" w:cs="黑体"/>
          <w:sz w:val="28"/>
          <w:szCs w:val="28"/>
          <w:lang w:val="en-US" w:eastAsia="zh-CN"/>
        </w:rPr>
        <w:t>6.1 任务总结与分析</w:t>
      </w:r>
      <w:bookmarkEnd w:id="17"/>
    </w:p>
    <w:p w14:paraId="1D499F3D">
      <w:pPr>
        <w:numPr>
          <w:numId w:val="0"/>
        </w:numPr>
        <w:spacing w:line="360" w:lineRule="auto"/>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任务性能对比如表4所示：</w:t>
      </w:r>
    </w:p>
    <w:p w14:paraId="2DA4BF41">
      <w:pPr>
        <w:numPr>
          <w:numId w:val="0"/>
        </w:numPr>
        <w:spacing w:line="360" w:lineRule="auto"/>
        <w:ind w:leftChars="0"/>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表4 任务性能对比表</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07"/>
        <w:gridCol w:w="3759"/>
        <w:gridCol w:w="2633"/>
      </w:tblGrid>
      <w:tr w14:paraId="768498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4" w:hRule="atLeast"/>
          <w:jc w:val="center"/>
        </w:trPr>
        <w:tc>
          <w:tcPr>
            <w:tcW w:w="1507" w:type="dxa"/>
            <w:tcBorders>
              <w:top w:val="single" w:color="000000" w:sz="12" w:space="0"/>
              <w:left w:val="nil"/>
              <w:bottom w:val="single" w:color="000000" w:sz="4" w:space="0"/>
              <w:right w:val="nil"/>
              <w:tl2br w:val="nil"/>
            </w:tcBorders>
            <w:shd w:val="clear" w:color="auto" w:fill="FFFFFF"/>
          </w:tcPr>
          <w:p w14:paraId="46B2B0E3">
            <w:pPr>
              <w:numPr>
                <w:numId w:val="0"/>
              </w:numPr>
              <w:spacing w:line="360" w:lineRule="auto"/>
              <w:jc w:val="both"/>
              <w:rPr>
                <w:rFonts w:hint="eastAsia" w:ascii="宋体" w:hAnsi="宋体" w:eastAsia="宋体" w:cs="宋体"/>
                <w:b w:val="0"/>
                <w:color w:val="000000"/>
                <w:sz w:val="21"/>
                <w:szCs w:val="21"/>
                <w:vertAlign w:val="baseline"/>
                <w:lang w:val="en-US" w:eastAsia="zh-CN"/>
              </w:rPr>
            </w:pPr>
            <w:r>
              <w:rPr>
                <w:rFonts w:hint="eastAsia" w:ascii="宋体" w:hAnsi="宋体" w:eastAsia="宋体" w:cs="宋体"/>
                <w:b w:val="0"/>
                <w:color w:val="000000"/>
                <w:sz w:val="21"/>
                <w:szCs w:val="21"/>
                <w:vertAlign w:val="baseline"/>
                <w:lang w:val="en-US" w:eastAsia="zh-CN"/>
              </w:rPr>
              <w:t>任务</w:t>
            </w:r>
          </w:p>
        </w:tc>
        <w:tc>
          <w:tcPr>
            <w:tcW w:w="3759" w:type="dxa"/>
            <w:tcBorders>
              <w:top w:val="single" w:color="000000" w:sz="12" w:space="0"/>
              <w:left w:val="nil"/>
              <w:bottom w:val="single" w:color="000000" w:sz="4" w:space="0"/>
              <w:right w:val="nil"/>
            </w:tcBorders>
            <w:shd w:val="clear" w:color="auto" w:fill="FFFFFF"/>
          </w:tcPr>
          <w:p w14:paraId="0A85FFB2">
            <w:pPr>
              <w:numPr>
                <w:numId w:val="0"/>
              </w:numPr>
              <w:spacing w:line="360" w:lineRule="auto"/>
              <w:jc w:val="both"/>
              <w:rPr>
                <w:rFonts w:hint="eastAsia" w:ascii="宋体" w:hAnsi="宋体" w:eastAsia="宋体" w:cs="宋体"/>
                <w:b w:val="0"/>
                <w:color w:val="000000"/>
                <w:sz w:val="21"/>
                <w:szCs w:val="21"/>
                <w:vertAlign w:val="baseline"/>
                <w:lang w:val="en-US" w:eastAsia="zh-CN"/>
              </w:rPr>
            </w:pPr>
            <w:r>
              <w:rPr>
                <w:rFonts w:hint="eastAsia" w:ascii="宋体" w:hAnsi="宋体" w:eastAsia="宋体" w:cs="宋体"/>
                <w:b w:val="0"/>
                <w:color w:val="000000"/>
                <w:sz w:val="21"/>
                <w:szCs w:val="21"/>
                <w:vertAlign w:val="baseline"/>
                <w:lang w:val="en-US" w:eastAsia="zh-CN"/>
              </w:rPr>
              <w:t>数据特点</w:t>
            </w:r>
          </w:p>
        </w:tc>
        <w:tc>
          <w:tcPr>
            <w:tcW w:w="2633" w:type="dxa"/>
            <w:tcBorders>
              <w:top w:val="single" w:color="000000" w:sz="12" w:space="0"/>
              <w:left w:val="nil"/>
              <w:bottom w:val="single" w:color="000000" w:sz="4" w:space="0"/>
              <w:right w:val="nil"/>
            </w:tcBorders>
            <w:shd w:val="clear" w:color="auto" w:fill="FFFFFF"/>
          </w:tcPr>
          <w:p w14:paraId="35C1700B">
            <w:pPr>
              <w:numPr>
                <w:numId w:val="0"/>
              </w:numPr>
              <w:spacing w:line="360" w:lineRule="auto"/>
              <w:jc w:val="both"/>
              <w:rPr>
                <w:rFonts w:hint="eastAsia" w:ascii="宋体" w:hAnsi="宋体" w:eastAsia="宋体" w:cs="宋体"/>
                <w:b w:val="0"/>
                <w:color w:val="000000"/>
                <w:sz w:val="21"/>
                <w:szCs w:val="21"/>
                <w:vertAlign w:val="baseline"/>
                <w:lang w:val="en-US" w:eastAsia="zh-CN"/>
              </w:rPr>
            </w:pPr>
            <w:r>
              <w:rPr>
                <w:rFonts w:hint="eastAsia" w:ascii="宋体" w:hAnsi="宋体" w:eastAsia="宋体" w:cs="宋体"/>
                <w:b w:val="0"/>
                <w:color w:val="000000"/>
                <w:sz w:val="21"/>
                <w:szCs w:val="21"/>
                <w:vertAlign w:val="baseline"/>
                <w:lang w:val="en-US" w:eastAsia="zh-CN"/>
              </w:rPr>
              <w:t>模型表现</w:t>
            </w:r>
          </w:p>
        </w:tc>
      </w:tr>
      <w:tr w14:paraId="7B68B4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59" w:hRule="atLeast"/>
          <w:jc w:val="center"/>
        </w:trPr>
        <w:tc>
          <w:tcPr>
            <w:tcW w:w="1507" w:type="dxa"/>
            <w:tcBorders>
              <w:top w:val="single" w:color="000000" w:sz="4" w:space="0"/>
              <w:left w:val="nil"/>
              <w:bottom w:val="nil"/>
              <w:right w:val="nil"/>
            </w:tcBorders>
            <w:shd w:val="clear" w:color="auto" w:fill="FFFFFF"/>
          </w:tcPr>
          <w:p w14:paraId="5B10888D">
            <w:pPr>
              <w:numPr>
                <w:numId w:val="0"/>
              </w:numPr>
              <w:spacing w:line="360" w:lineRule="auto"/>
              <w:jc w:val="both"/>
              <w:rPr>
                <w:rFonts w:hint="eastAsia" w:ascii="宋体" w:hAnsi="宋体" w:eastAsia="宋体" w:cs="宋体"/>
                <w:b w:val="0"/>
                <w:color w:val="000000"/>
                <w:sz w:val="21"/>
                <w:szCs w:val="21"/>
                <w:vertAlign w:val="baseline"/>
                <w:lang w:val="en-US" w:eastAsia="zh-CN"/>
              </w:rPr>
            </w:pPr>
            <w:r>
              <w:rPr>
                <w:rFonts w:hint="eastAsia" w:ascii="宋体" w:hAnsi="宋体" w:eastAsia="宋体" w:cs="宋体"/>
                <w:b w:val="0"/>
                <w:color w:val="000000"/>
                <w:sz w:val="21"/>
                <w:szCs w:val="21"/>
                <w:vertAlign w:val="baseline"/>
                <w:lang w:val="en-US" w:eastAsia="zh-CN"/>
              </w:rPr>
              <w:t>SST-2</w:t>
            </w:r>
          </w:p>
        </w:tc>
        <w:tc>
          <w:tcPr>
            <w:tcW w:w="3759" w:type="dxa"/>
            <w:tcBorders>
              <w:top w:val="single" w:color="000000" w:sz="4" w:space="0"/>
              <w:left w:val="nil"/>
              <w:bottom w:val="nil"/>
              <w:right w:val="nil"/>
            </w:tcBorders>
            <w:shd w:val="clear" w:color="auto" w:fill="FFFFFF"/>
          </w:tcPr>
          <w:p w14:paraId="0A464650">
            <w:pPr>
              <w:numPr>
                <w:numId w:val="0"/>
              </w:numPr>
              <w:spacing w:line="360" w:lineRule="auto"/>
              <w:jc w:val="both"/>
              <w:rPr>
                <w:rFonts w:hint="eastAsia" w:ascii="宋体" w:hAnsi="宋体" w:eastAsia="宋体" w:cs="宋体"/>
                <w:b w:val="0"/>
                <w:color w:val="000000"/>
                <w:sz w:val="21"/>
                <w:szCs w:val="21"/>
                <w:vertAlign w:val="baseline"/>
                <w:lang w:val="en-US" w:eastAsia="zh-CN"/>
              </w:rPr>
            </w:pPr>
            <w:r>
              <w:rPr>
                <w:rFonts w:hint="eastAsia" w:ascii="宋体" w:hAnsi="宋体" w:eastAsia="宋体" w:cs="宋体"/>
                <w:b w:val="0"/>
                <w:color w:val="000000"/>
                <w:sz w:val="21"/>
                <w:szCs w:val="21"/>
                <w:vertAlign w:val="baseline"/>
                <w:lang w:val="en-US" w:eastAsia="zh-CN"/>
              </w:rPr>
              <w:t>单句情感标注（电影评论）</w:t>
            </w:r>
          </w:p>
        </w:tc>
        <w:tc>
          <w:tcPr>
            <w:tcW w:w="2633" w:type="dxa"/>
            <w:tcBorders>
              <w:top w:val="single" w:color="000000" w:sz="4" w:space="0"/>
              <w:left w:val="nil"/>
              <w:bottom w:val="nil"/>
              <w:right w:val="nil"/>
            </w:tcBorders>
            <w:shd w:val="clear" w:color="auto" w:fill="FFFFFF"/>
          </w:tcPr>
          <w:p w14:paraId="67D22C21">
            <w:pPr>
              <w:numPr>
                <w:numId w:val="0"/>
              </w:numPr>
              <w:spacing w:line="360" w:lineRule="auto"/>
              <w:jc w:val="both"/>
              <w:rPr>
                <w:rFonts w:hint="eastAsia" w:ascii="宋体" w:hAnsi="宋体" w:eastAsia="宋体" w:cs="宋体"/>
                <w:b w:val="0"/>
                <w:color w:val="000000"/>
                <w:sz w:val="21"/>
                <w:szCs w:val="21"/>
                <w:vertAlign w:val="baseline"/>
                <w:lang w:val="en-US" w:eastAsia="zh-CN"/>
              </w:rPr>
            </w:pPr>
            <w:r>
              <w:rPr>
                <w:rFonts w:hint="eastAsia" w:ascii="宋体" w:hAnsi="宋体" w:eastAsia="宋体" w:cs="宋体"/>
                <w:b w:val="0"/>
                <w:color w:val="000000"/>
                <w:sz w:val="21"/>
                <w:szCs w:val="21"/>
                <w:vertAlign w:val="baseline"/>
                <w:lang w:val="en-US" w:eastAsia="zh-CN"/>
              </w:rPr>
              <w:t>优秀（准确率 77.52%）</w:t>
            </w:r>
          </w:p>
        </w:tc>
      </w:tr>
      <w:tr w14:paraId="3809BF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51" w:hRule="atLeast"/>
          <w:jc w:val="center"/>
        </w:trPr>
        <w:tc>
          <w:tcPr>
            <w:tcW w:w="1507" w:type="dxa"/>
            <w:tcBorders>
              <w:top w:val="nil"/>
              <w:left w:val="nil"/>
              <w:bottom w:val="nil"/>
              <w:right w:val="nil"/>
            </w:tcBorders>
            <w:shd w:val="clear" w:color="auto" w:fill="FFFFFF"/>
          </w:tcPr>
          <w:p w14:paraId="5F62D2F0">
            <w:pPr>
              <w:numPr>
                <w:numId w:val="0"/>
              </w:numPr>
              <w:spacing w:line="360" w:lineRule="auto"/>
              <w:jc w:val="both"/>
              <w:rPr>
                <w:rFonts w:hint="eastAsia" w:ascii="宋体" w:hAnsi="宋体" w:eastAsia="宋体" w:cs="宋体"/>
                <w:b w:val="0"/>
                <w:color w:val="000000"/>
                <w:sz w:val="21"/>
                <w:szCs w:val="21"/>
                <w:vertAlign w:val="baseline"/>
                <w:lang w:val="en-US" w:eastAsia="zh-CN"/>
              </w:rPr>
            </w:pPr>
            <w:r>
              <w:rPr>
                <w:rFonts w:hint="eastAsia" w:ascii="宋体" w:hAnsi="宋体" w:eastAsia="宋体" w:cs="宋体"/>
                <w:b w:val="0"/>
                <w:color w:val="000000"/>
                <w:sz w:val="21"/>
                <w:szCs w:val="21"/>
                <w:vertAlign w:val="baseline"/>
                <w:lang w:val="en-US" w:eastAsia="zh-CN"/>
              </w:rPr>
              <w:t>QQP</w:t>
            </w:r>
          </w:p>
        </w:tc>
        <w:tc>
          <w:tcPr>
            <w:tcW w:w="3759" w:type="dxa"/>
            <w:tcBorders>
              <w:top w:val="nil"/>
              <w:left w:val="nil"/>
              <w:bottom w:val="nil"/>
              <w:right w:val="nil"/>
            </w:tcBorders>
            <w:shd w:val="clear" w:color="auto" w:fill="FFFFFF"/>
          </w:tcPr>
          <w:p w14:paraId="0F8A42D7">
            <w:pPr>
              <w:numPr>
                <w:numId w:val="0"/>
              </w:numPr>
              <w:spacing w:line="360" w:lineRule="auto"/>
              <w:jc w:val="both"/>
              <w:rPr>
                <w:rFonts w:hint="eastAsia" w:ascii="宋体" w:hAnsi="宋体" w:eastAsia="宋体" w:cs="宋体"/>
                <w:b w:val="0"/>
                <w:color w:val="000000"/>
                <w:sz w:val="21"/>
                <w:szCs w:val="21"/>
                <w:vertAlign w:val="baseline"/>
                <w:lang w:val="en-US" w:eastAsia="zh-CN"/>
              </w:rPr>
            </w:pPr>
            <w:r>
              <w:rPr>
                <w:rFonts w:hint="eastAsia" w:ascii="宋体" w:hAnsi="宋体" w:eastAsia="宋体" w:cs="宋体"/>
                <w:b w:val="0"/>
                <w:color w:val="000000"/>
                <w:sz w:val="21"/>
                <w:szCs w:val="21"/>
                <w:vertAlign w:val="baseline"/>
                <w:lang w:val="en-US" w:eastAsia="zh-CN"/>
              </w:rPr>
              <w:t>问题对语义匹配（类别不平衡）</w:t>
            </w:r>
          </w:p>
        </w:tc>
        <w:tc>
          <w:tcPr>
            <w:tcW w:w="2633" w:type="dxa"/>
            <w:tcBorders>
              <w:top w:val="nil"/>
              <w:left w:val="nil"/>
              <w:bottom w:val="nil"/>
              <w:right w:val="nil"/>
            </w:tcBorders>
            <w:shd w:val="clear" w:color="auto" w:fill="FFFFFF"/>
          </w:tcPr>
          <w:p w14:paraId="0A43687A">
            <w:pPr>
              <w:numPr>
                <w:numId w:val="0"/>
              </w:numPr>
              <w:spacing w:line="360" w:lineRule="auto"/>
              <w:jc w:val="both"/>
              <w:rPr>
                <w:rFonts w:hint="eastAsia" w:ascii="宋体" w:hAnsi="宋体" w:eastAsia="宋体" w:cs="宋体"/>
                <w:b w:val="0"/>
                <w:color w:val="000000"/>
                <w:sz w:val="21"/>
                <w:szCs w:val="21"/>
                <w:vertAlign w:val="baseline"/>
                <w:lang w:val="en-US" w:eastAsia="zh-CN"/>
              </w:rPr>
            </w:pPr>
            <w:r>
              <w:rPr>
                <w:rFonts w:hint="eastAsia" w:ascii="宋体" w:hAnsi="宋体" w:eastAsia="宋体" w:cs="宋体"/>
                <w:b w:val="0"/>
                <w:color w:val="000000"/>
                <w:sz w:val="21"/>
                <w:szCs w:val="21"/>
                <w:vertAlign w:val="baseline"/>
                <w:lang w:val="en-US" w:eastAsia="zh-CN"/>
              </w:rPr>
              <w:t>较优（准确率 70.57%）</w:t>
            </w:r>
          </w:p>
        </w:tc>
      </w:tr>
      <w:tr w14:paraId="71CE8A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4" w:hRule="atLeast"/>
          <w:jc w:val="center"/>
        </w:trPr>
        <w:tc>
          <w:tcPr>
            <w:tcW w:w="1507" w:type="dxa"/>
            <w:tcBorders>
              <w:top w:val="nil"/>
              <w:left w:val="nil"/>
              <w:bottom w:val="single" w:color="000000" w:sz="12" w:space="0"/>
              <w:right w:val="nil"/>
            </w:tcBorders>
            <w:shd w:val="clear" w:color="auto" w:fill="FFFFFF"/>
          </w:tcPr>
          <w:p w14:paraId="69D1EBB9">
            <w:pPr>
              <w:numPr>
                <w:numId w:val="0"/>
              </w:numPr>
              <w:spacing w:line="360" w:lineRule="auto"/>
              <w:jc w:val="both"/>
              <w:rPr>
                <w:rFonts w:hint="eastAsia" w:ascii="宋体" w:hAnsi="宋体" w:eastAsia="宋体" w:cs="宋体"/>
                <w:b w:val="0"/>
                <w:color w:val="000000"/>
                <w:sz w:val="21"/>
                <w:szCs w:val="21"/>
                <w:vertAlign w:val="baseline"/>
                <w:lang w:val="en-US" w:eastAsia="zh-CN"/>
              </w:rPr>
            </w:pPr>
            <w:r>
              <w:rPr>
                <w:rFonts w:hint="eastAsia" w:ascii="宋体" w:hAnsi="宋体" w:eastAsia="宋体" w:cs="宋体"/>
                <w:b w:val="0"/>
                <w:color w:val="000000"/>
                <w:sz w:val="21"/>
                <w:szCs w:val="21"/>
                <w:vertAlign w:val="baseline"/>
                <w:lang w:val="en-US" w:eastAsia="zh-CN"/>
              </w:rPr>
              <w:t>QNLP</w:t>
            </w:r>
          </w:p>
        </w:tc>
        <w:tc>
          <w:tcPr>
            <w:tcW w:w="3759" w:type="dxa"/>
            <w:tcBorders>
              <w:top w:val="nil"/>
              <w:left w:val="nil"/>
              <w:bottom w:val="single" w:color="000000" w:sz="12" w:space="0"/>
              <w:right w:val="nil"/>
            </w:tcBorders>
            <w:shd w:val="clear" w:color="auto" w:fill="FFFFFF"/>
          </w:tcPr>
          <w:p w14:paraId="62F1FC93">
            <w:pPr>
              <w:numPr>
                <w:numId w:val="0"/>
              </w:numPr>
              <w:spacing w:line="360" w:lineRule="auto"/>
              <w:jc w:val="both"/>
              <w:rPr>
                <w:rFonts w:hint="eastAsia" w:ascii="宋体" w:hAnsi="宋体" w:eastAsia="宋体" w:cs="宋体"/>
                <w:b w:val="0"/>
                <w:color w:val="000000"/>
                <w:sz w:val="21"/>
                <w:szCs w:val="21"/>
                <w:vertAlign w:val="baseline"/>
                <w:lang w:val="en-US" w:eastAsia="zh-CN"/>
              </w:rPr>
            </w:pPr>
            <w:r>
              <w:rPr>
                <w:rFonts w:hint="eastAsia" w:ascii="宋体" w:hAnsi="宋体" w:eastAsia="宋体" w:cs="宋体"/>
                <w:b w:val="0"/>
                <w:color w:val="000000"/>
                <w:sz w:val="21"/>
                <w:szCs w:val="21"/>
                <w:vertAlign w:val="baseline"/>
                <w:lang w:val="en-US" w:eastAsia="zh-CN"/>
              </w:rPr>
              <w:t>问答蕴含关系（需逻辑推理）</w:t>
            </w:r>
          </w:p>
        </w:tc>
        <w:tc>
          <w:tcPr>
            <w:tcW w:w="2633" w:type="dxa"/>
            <w:tcBorders>
              <w:top w:val="nil"/>
              <w:left w:val="nil"/>
              <w:bottom w:val="single" w:color="000000" w:sz="12" w:space="0"/>
              <w:right w:val="nil"/>
            </w:tcBorders>
            <w:shd w:val="clear" w:color="auto" w:fill="FFFFFF"/>
          </w:tcPr>
          <w:p w14:paraId="3D223441">
            <w:pPr>
              <w:numPr>
                <w:numId w:val="0"/>
              </w:numPr>
              <w:spacing w:line="360" w:lineRule="auto"/>
              <w:jc w:val="both"/>
              <w:rPr>
                <w:rFonts w:hint="eastAsia" w:ascii="宋体" w:hAnsi="宋体" w:eastAsia="宋体" w:cs="宋体"/>
                <w:b w:val="0"/>
                <w:color w:val="000000"/>
                <w:sz w:val="21"/>
                <w:szCs w:val="21"/>
                <w:vertAlign w:val="baseline"/>
                <w:lang w:val="en-US" w:eastAsia="zh-CN"/>
              </w:rPr>
            </w:pPr>
            <w:r>
              <w:rPr>
                <w:rFonts w:hint="eastAsia" w:ascii="宋体" w:hAnsi="宋体" w:eastAsia="宋体" w:cs="宋体"/>
                <w:b w:val="0"/>
                <w:color w:val="000000"/>
                <w:sz w:val="21"/>
                <w:szCs w:val="21"/>
                <w:vertAlign w:val="baseline"/>
                <w:lang w:val="en-US" w:eastAsia="zh-CN"/>
              </w:rPr>
              <w:t>较差（准确率 50.63%）</w:t>
            </w:r>
          </w:p>
        </w:tc>
      </w:tr>
    </w:tbl>
    <w:p w14:paraId="6E6A13C3">
      <w:pPr>
        <w:numPr>
          <w:numId w:val="0"/>
        </w:numPr>
        <w:spacing w:line="360" w:lineRule="auto"/>
        <w:ind w:leftChars="0"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由表4可以看出，模型性能与任务复杂度正相关。SST-2 依赖关键词情感倾向，轻量化模型即可胜任；QQP 需处理语义等效性，受表达多样性影响性能下降；QNLI 涉及逻辑推理，超出轻量化模型的能力范围，导致性能失效。</w:t>
      </w:r>
    </w:p>
    <w:p w14:paraId="0DB2557E">
      <w:pPr>
        <w:numPr>
          <w:numId w:val="0"/>
        </w:numPr>
        <w:spacing w:line="360" w:lineRule="auto"/>
        <w:jc w:val="both"/>
        <w:outlineLvl w:val="1"/>
        <w:rPr>
          <w:rFonts w:hint="eastAsia" w:ascii="黑体" w:hAnsi="黑体" w:eastAsia="黑体" w:cs="黑体"/>
          <w:sz w:val="28"/>
          <w:szCs w:val="28"/>
          <w:lang w:val="en-US" w:eastAsia="zh-CN"/>
        </w:rPr>
      </w:pPr>
      <w:bookmarkStart w:id="18" w:name="_Toc4193"/>
      <w:r>
        <w:rPr>
          <w:rFonts w:hint="eastAsia" w:ascii="黑体" w:hAnsi="黑体" w:eastAsia="黑体" w:cs="黑体"/>
          <w:sz w:val="28"/>
          <w:szCs w:val="28"/>
          <w:lang w:val="en-US" w:eastAsia="zh-CN"/>
        </w:rPr>
        <w:t>6.2 技术实现亮点</w:t>
      </w:r>
      <w:bookmarkEnd w:id="18"/>
    </w:p>
    <w:p w14:paraId="75758766">
      <w:pPr>
        <w:numPr>
          <w:numId w:val="0"/>
        </w:numPr>
        <w:spacing w:line="360" w:lineRule="auto"/>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1、分布式架构优势：</w:t>
      </w:r>
    </w:p>
    <w:p w14:paraId="207A90F6">
      <w:pPr>
        <w:numPr>
          <w:numId w:val="0"/>
        </w:numPr>
        <w:spacing w:line="360" w:lineRule="auto"/>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基于 PySpark 的分布式处理方案有效支撑了百万级样本（如 QQP 训练集 36 万 +）的高效处理，32GB 内存配置与 Pandas UDF 的并行计算机制，解决了单机模式下的内存溢出与效率瓶颈。</w:t>
      </w:r>
    </w:p>
    <w:p w14:paraId="06E64A6E">
      <w:pPr>
        <w:numPr>
          <w:numId w:val="0"/>
        </w:numPr>
        <w:spacing w:line="360" w:lineRule="auto"/>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2、轻量化模型的实用性：</w:t>
      </w:r>
    </w:p>
    <w:p w14:paraId="19C5AC7A">
      <w:pPr>
        <w:numPr>
          <w:numId w:val="0"/>
        </w:numPr>
        <w:spacing w:line="360" w:lineRule="auto"/>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选用的 Tiny 系列 Transformer 模型（如 tiny-random-distilbert）在保持一定性能（SST-2 和 QQP 任务）的同时，参数量减少 40%，显著降低了分布式部署的计算成本，适合资源受限场景。</w:t>
      </w:r>
    </w:p>
    <w:p w14:paraId="79205753">
      <w:pPr>
        <w:numPr>
          <w:numId w:val="0"/>
        </w:numPr>
        <w:spacing w:line="360" w:lineRule="auto"/>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3、全流程实验管理：</w:t>
      </w:r>
    </w:p>
    <w:p w14:paraId="02F6947B">
      <w:pPr>
        <w:numPr>
          <w:numId w:val="0"/>
        </w:numPr>
        <w:spacing w:line="360" w:lineRule="auto"/>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MLflow 的集成实现了实验参数、指标与可视化结果的全程追踪，确保了实验的可复现性，为后续模型优化提供了清晰的对比基准。</w:t>
      </w:r>
    </w:p>
    <w:p w14:paraId="7F80506B">
      <w:pPr>
        <w:numPr>
          <w:numId w:val="0"/>
        </w:numPr>
        <w:spacing w:line="360" w:lineRule="auto"/>
        <w:jc w:val="both"/>
        <w:rPr>
          <w:rFonts w:hint="eastAsia" w:ascii="宋体" w:hAnsi="宋体" w:eastAsia="宋体" w:cs="宋体"/>
          <w:sz w:val="21"/>
          <w:szCs w:val="21"/>
          <w:lang w:val="en-US" w:eastAsia="zh-CN"/>
        </w:rPr>
        <w:sectPr>
          <w:pgSz w:w="11906" w:h="16838"/>
          <w:pgMar w:top="1440" w:right="1800" w:bottom="1440" w:left="1800" w:header="851" w:footer="992" w:gutter="0"/>
          <w:cols w:space="425" w:num="1"/>
          <w:docGrid w:type="lines" w:linePitch="312" w:charSpace="0"/>
        </w:sectPr>
      </w:pPr>
      <w:r>
        <w:rPr>
          <w:rFonts w:hint="eastAsia" w:ascii="宋体" w:hAnsi="宋体" w:eastAsia="宋体" w:cs="宋体"/>
          <w:sz w:val="21"/>
          <w:szCs w:val="21"/>
          <w:lang w:val="en-US" w:eastAsia="zh-CN"/>
        </w:rPr>
        <w:t>综上，本研究验证了 PySpark 分布式框架在大规模文本分类任务中的有效性，同时揭示了轻量化模型在不同复杂度 NLU 任务中的性能边界，为后续研究提供了实践参考与改进方向。</w:t>
      </w:r>
    </w:p>
    <w:p w14:paraId="3C1C99DB">
      <w:pPr>
        <w:numPr>
          <w:numId w:val="0"/>
        </w:numPr>
        <w:spacing w:line="360" w:lineRule="auto"/>
        <w:jc w:val="both"/>
        <w:outlineLvl w:val="0"/>
        <w:rPr>
          <w:rFonts w:hint="eastAsia" w:ascii="黑体" w:hAnsi="黑体" w:eastAsia="黑体" w:cs="黑体"/>
          <w:sz w:val="32"/>
          <w:szCs w:val="32"/>
          <w:lang w:val="en-US" w:eastAsia="zh-CN"/>
        </w:rPr>
      </w:pPr>
      <w:bookmarkStart w:id="19" w:name="_Toc31251"/>
      <w:r>
        <w:rPr>
          <w:rFonts w:hint="eastAsia" w:ascii="黑体" w:hAnsi="黑体" w:eastAsia="黑体" w:cs="黑体"/>
          <w:sz w:val="32"/>
          <w:szCs w:val="32"/>
          <w:lang w:val="en-US" w:eastAsia="zh-CN"/>
        </w:rPr>
        <w:t>参考文献</w:t>
      </w:r>
      <w:bookmarkEnd w:id="19"/>
    </w:p>
    <w:p w14:paraId="2FEE9753">
      <w:pPr>
        <w:spacing w:line="240" w:lineRule="auto"/>
        <w:ind w:firstLine="0" w:firstLineChars="0"/>
        <w:rPr>
          <w:rFonts w:hint="eastAsia" w:ascii="宋体" w:hAnsi="宋体" w:eastAsia="宋体" w:cs="宋体"/>
        </w:rPr>
      </w:pPr>
      <w:r>
        <w:rPr>
          <w:rFonts w:hint="eastAsia" w:ascii="宋体" w:hAnsi="宋体" w:eastAsia="宋体" w:cs="宋体"/>
        </w:rPr>
        <w:t>[1] (美)梁勇著,李娜译 Python语言程序设计.北京:机械工业出版社出版时间:2015.</w:t>
      </w:r>
      <w:r>
        <w:rPr>
          <w:rFonts w:hint="eastAsia" w:ascii="宋体" w:hAnsi="宋体" w:eastAsia="宋体" w:cs="宋体"/>
        </w:rPr>
        <w:br w:type="textWrapping"/>
      </w:r>
      <w:r>
        <w:rPr>
          <w:rFonts w:hint="eastAsia" w:ascii="宋体" w:hAnsi="宋体" w:eastAsia="宋体" w:cs="宋体"/>
        </w:rPr>
        <w:t>[2] 林子雨 Spark编程基础(Python版),2020.</w:t>
      </w:r>
      <w:r>
        <w:rPr>
          <w:rFonts w:hint="eastAsia" w:ascii="宋体" w:hAnsi="宋体" w:eastAsia="宋体" w:cs="宋体"/>
        </w:rPr>
        <w:br w:type="textWrapping"/>
      </w:r>
      <w:r>
        <w:rPr>
          <w:rFonts w:hint="eastAsia" w:ascii="宋体" w:hAnsi="宋体" w:eastAsia="宋体" w:cs="宋体"/>
        </w:rPr>
        <w:t>[3] Hugging Face Team Transformers库技术文档,2023.</w:t>
      </w:r>
      <w:r>
        <w:rPr>
          <w:rFonts w:hint="eastAsia" w:ascii="宋体" w:hAnsi="宋体" w:eastAsia="宋体" w:cs="宋体"/>
        </w:rPr>
        <w:br w:type="textWrapping"/>
      </w:r>
      <w:r>
        <w:rPr>
          <w:rFonts w:hint="eastAsia" w:ascii="宋体" w:hAnsi="宋体" w:eastAsia="宋体" w:cs="宋体"/>
        </w:rPr>
        <w:t>[4] Wang A. et al. GLUE基准数据集技术规范,2018.</w:t>
      </w:r>
    </w:p>
    <w:p w14:paraId="070B335C">
      <w:pPr>
        <w:numPr>
          <w:numId w:val="0"/>
        </w:numPr>
        <w:spacing w:line="360" w:lineRule="auto"/>
        <w:jc w:val="both"/>
        <w:rPr>
          <w:rFonts w:hint="eastAsia" w:ascii="宋体" w:hAnsi="宋体" w:eastAsia="宋体" w:cs="宋体"/>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59CCCB">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0A83F44">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14:paraId="50A83F44">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E6D093"/>
    <w:multiLevelType w:val="singleLevel"/>
    <w:tmpl w:val="8BE6D093"/>
    <w:lvl w:ilvl="0" w:tentative="0">
      <w:start w:val="1"/>
      <w:numFmt w:val="bullet"/>
      <w:lvlText w:val=""/>
      <w:lvlJc w:val="left"/>
      <w:pPr>
        <w:tabs>
          <w:tab w:val="left" w:pos="1260"/>
        </w:tabs>
        <w:ind w:left="1680" w:hanging="420"/>
      </w:pPr>
      <w:rPr>
        <w:rFonts w:hint="default" w:ascii="Wingdings" w:hAnsi="Wingdings"/>
        <w:sz w:val="11"/>
        <w:szCs w:val="11"/>
      </w:rPr>
    </w:lvl>
  </w:abstractNum>
  <w:abstractNum w:abstractNumId="1">
    <w:nsid w:val="93110AB2"/>
    <w:multiLevelType w:val="singleLevel"/>
    <w:tmpl w:val="93110AB2"/>
    <w:lvl w:ilvl="0" w:tentative="0">
      <w:start w:val="1"/>
      <w:numFmt w:val="decimal"/>
      <w:suff w:val="nothing"/>
      <w:lvlText w:val="%1、"/>
      <w:lvlJc w:val="left"/>
    </w:lvl>
  </w:abstractNum>
  <w:abstractNum w:abstractNumId="2">
    <w:nsid w:val="9CEB5782"/>
    <w:multiLevelType w:val="singleLevel"/>
    <w:tmpl w:val="9CEB5782"/>
    <w:lvl w:ilvl="0" w:tentative="0">
      <w:start w:val="5"/>
      <w:numFmt w:val="chineseCounting"/>
      <w:suff w:val="nothing"/>
      <w:lvlText w:val="%1、"/>
      <w:lvlJc w:val="left"/>
      <w:rPr>
        <w:rFonts w:hint="eastAsia"/>
      </w:rPr>
    </w:lvl>
  </w:abstractNum>
  <w:abstractNum w:abstractNumId="3">
    <w:nsid w:val="A4742907"/>
    <w:multiLevelType w:val="singleLevel"/>
    <w:tmpl w:val="A4742907"/>
    <w:lvl w:ilvl="0" w:tentative="0">
      <w:start w:val="1"/>
      <w:numFmt w:val="bullet"/>
      <w:lvlText w:val=""/>
      <w:lvlJc w:val="left"/>
      <w:pPr>
        <w:tabs>
          <w:tab w:val="left" w:pos="840"/>
        </w:tabs>
        <w:ind w:left="1260" w:hanging="420"/>
      </w:pPr>
      <w:rPr>
        <w:rFonts w:hint="default" w:ascii="Wingdings" w:hAnsi="Wingdings"/>
        <w:sz w:val="11"/>
        <w:szCs w:val="11"/>
      </w:rPr>
    </w:lvl>
  </w:abstractNum>
  <w:abstractNum w:abstractNumId="4">
    <w:nsid w:val="B5ADF6F8"/>
    <w:multiLevelType w:val="singleLevel"/>
    <w:tmpl w:val="B5ADF6F8"/>
    <w:lvl w:ilvl="0" w:tentative="0">
      <w:start w:val="1"/>
      <w:numFmt w:val="bullet"/>
      <w:lvlText w:val=""/>
      <w:lvlJc w:val="left"/>
      <w:pPr>
        <w:tabs>
          <w:tab w:val="left" w:pos="1260"/>
        </w:tabs>
        <w:ind w:left="1680" w:hanging="420"/>
      </w:pPr>
      <w:rPr>
        <w:rFonts w:hint="default" w:ascii="Wingdings" w:hAnsi="Wingdings"/>
        <w:sz w:val="11"/>
        <w:szCs w:val="11"/>
      </w:rPr>
    </w:lvl>
  </w:abstractNum>
  <w:abstractNum w:abstractNumId="5">
    <w:nsid w:val="C751EABE"/>
    <w:multiLevelType w:val="singleLevel"/>
    <w:tmpl w:val="C751EABE"/>
    <w:lvl w:ilvl="0" w:tentative="0">
      <w:start w:val="1"/>
      <w:numFmt w:val="bullet"/>
      <w:lvlText w:val=""/>
      <w:lvlJc w:val="left"/>
      <w:pPr>
        <w:tabs>
          <w:tab w:val="left" w:pos="1260"/>
        </w:tabs>
        <w:ind w:left="1680" w:hanging="420"/>
      </w:pPr>
      <w:rPr>
        <w:rFonts w:hint="default" w:ascii="Wingdings" w:hAnsi="Wingdings"/>
        <w:sz w:val="11"/>
        <w:szCs w:val="11"/>
      </w:rPr>
    </w:lvl>
  </w:abstractNum>
  <w:abstractNum w:abstractNumId="6">
    <w:nsid w:val="CB92F6F2"/>
    <w:multiLevelType w:val="singleLevel"/>
    <w:tmpl w:val="CB92F6F2"/>
    <w:lvl w:ilvl="0" w:tentative="0">
      <w:start w:val="2"/>
      <w:numFmt w:val="decimal"/>
      <w:suff w:val="nothing"/>
      <w:lvlText w:val="%1、"/>
      <w:lvlJc w:val="left"/>
      <w:pPr>
        <w:ind w:left="420"/>
      </w:pPr>
    </w:lvl>
  </w:abstractNum>
  <w:abstractNum w:abstractNumId="7">
    <w:nsid w:val="0251424C"/>
    <w:multiLevelType w:val="singleLevel"/>
    <w:tmpl w:val="0251424C"/>
    <w:lvl w:ilvl="0" w:tentative="0">
      <w:start w:val="1"/>
      <w:numFmt w:val="bullet"/>
      <w:lvlText w:val=""/>
      <w:lvlJc w:val="left"/>
      <w:pPr>
        <w:tabs>
          <w:tab w:val="left" w:pos="1260"/>
        </w:tabs>
        <w:ind w:left="1680" w:hanging="420"/>
      </w:pPr>
      <w:rPr>
        <w:rFonts w:hint="default" w:ascii="Wingdings" w:hAnsi="Wingdings"/>
        <w:sz w:val="11"/>
        <w:szCs w:val="11"/>
      </w:rPr>
    </w:lvl>
  </w:abstractNum>
  <w:abstractNum w:abstractNumId="8">
    <w:nsid w:val="0A003565"/>
    <w:multiLevelType w:val="singleLevel"/>
    <w:tmpl w:val="0A003565"/>
    <w:lvl w:ilvl="0" w:tentative="0">
      <w:start w:val="1"/>
      <w:numFmt w:val="bullet"/>
      <w:lvlText w:val=""/>
      <w:lvlJc w:val="left"/>
      <w:pPr>
        <w:tabs>
          <w:tab w:val="left" w:pos="840"/>
        </w:tabs>
        <w:ind w:left="1260" w:hanging="420"/>
      </w:pPr>
      <w:rPr>
        <w:rFonts w:hint="default" w:ascii="Wingdings" w:hAnsi="Wingdings"/>
        <w:sz w:val="11"/>
        <w:szCs w:val="11"/>
      </w:rPr>
    </w:lvl>
  </w:abstractNum>
  <w:abstractNum w:abstractNumId="9">
    <w:nsid w:val="26EB8D2A"/>
    <w:multiLevelType w:val="singleLevel"/>
    <w:tmpl w:val="26EB8D2A"/>
    <w:lvl w:ilvl="0" w:tentative="0">
      <w:start w:val="1"/>
      <w:numFmt w:val="bullet"/>
      <w:lvlText w:val=""/>
      <w:lvlJc w:val="left"/>
      <w:pPr>
        <w:tabs>
          <w:tab w:val="left" w:pos="1260"/>
        </w:tabs>
        <w:ind w:left="1680" w:hanging="420"/>
      </w:pPr>
      <w:rPr>
        <w:rFonts w:hint="default" w:ascii="Wingdings" w:hAnsi="Wingdings"/>
        <w:sz w:val="11"/>
        <w:szCs w:val="11"/>
      </w:rPr>
    </w:lvl>
  </w:abstractNum>
  <w:abstractNum w:abstractNumId="10">
    <w:nsid w:val="5C1B00F5"/>
    <w:multiLevelType w:val="singleLevel"/>
    <w:tmpl w:val="5C1B00F5"/>
    <w:lvl w:ilvl="0" w:tentative="0">
      <w:start w:val="2"/>
      <w:numFmt w:val="decimal"/>
      <w:suff w:val="nothing"/>
      <w:lvlText w:val="（%1）"/>
      <w:lvlJc w:val="left"/>
    </w:lvl>
  </w:abstractNum>
  <w:abstractNum w:abstractNumId="11">
    <w:nsid w:val="5E0EA06F"/>
    <w:multiLevelType w:val="singleLevel"/>
    <w:tmpl w:val="5E0EA06F"/>
    <w:lvl w:ilvl="0" w:tentative="0">
      <w:start w:val="1"/>
      <w:numFmt w:val="chineseCounting"/>
      <w:suff w:val="nothing"/>
      <w:lvlText w:val="%1、"/>
      <w:lvlJc w:val="left"/>
      <w:rPr>
        <w:rFonts w:hint="eastAsia"/>
      </w:rPr>
    </w:lvl>
  </w:abstractNum>
  <w:abstractNum w:abstractNumId="12">
    <w:nsid w:val="6B33BD07"/>
    <w:multiLevelType w:val="singleLevel"/>
    <w:tmpl w:val="6B33BD07"/>
    <w:lvl w:ilvl="0" w:tentative="0">
      <w:start w:val="1"/>
      <w:numFmt w:val="decimal"/>
      <w:suff w:val="nothing"/>
      <w:lvlText w:val="%1、"/>
      <w:lvlJc w:val="left"/>
    </w:lvl>
  </w:abstractNum>
  <w:num w:numId="1">
    <w:abstractNumId w:val="11"/>
  </w:num>
  <w:num w:numId="2">
    <w:abstractNumId w:val="12"/>
  </w:num>
  <w:num w:numId="3">
    <w:abstractNumId w:val="4"/>
  </w:num>
  <w:num w:numId="4">
    <w:abstractNumId w:val="5"/>
  </w:num>
  <w:num w:numId="5">
    <w:abstractNumId w:val="6"/>
  </w:num>
  <w:num w:numId="6">
    <w:abstractNumId w:val="7"/>
  </w:num>
  <w:num w:numId="7">
    <w:abstractNumId w:val="9"/>
  </w:num>
  <w:num w:numId="8">
    <w:abstractNumId w:val="0"/>
  </w:num>
  <w:num w:numId="9">
    <w:abstractNumId w:val="1"/>
  </w:num>
  <w:num w:numId="10">
    <w:abstractNumId w:val="8"/>
  </w:num>
  <w:num w:numId="11">
    <w:abstractNumId w:val="3"/>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5C3C9E"/>
    <w:rsid w:val="1A9D2D51"/>
    <w:rsid w:val="24BD0B5E"/>
    <w:rsid w:val="2C833704"/>
    <w:rsid w:val="35E87F6E"/>
    <w:rsid w:val="3BF0278F"/>
    <w:rsid w:val="3D0E1BCE"/>
    <w:rsid w:val="47F50C90"/>
    <w:rsid w:val="520F1ADC"/>
    <w:rsid w:val="5A9845CA"/>
    <w:rsid w:val="5FA46A60"/>
    <w:rsid w:val="69AF6E2A"/>
    <w:rsid w:val="6C415883"/>
    <w:rsid w:val="6FFC5294"/>
    <w:rsid w:val="74A04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1">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Normal (Web)"/>
    <w:basedOn w:val="1"/>
    <w:semiHidden/>
    <w:unhideWhenUsed/>
    <w:qFormat/>
    <w:uiPriority w:val="99"/>
    <w:pPr>
      <w:widowControl/>
      <w:snapToGrid/>
      <w:spacing w:before="100" w:beforeAutospacing="1" w:after="100" w:afterAutospacing="1" w:line="240" w:lineRule="auto"/>
      <w:ind w:firstLine="0" w:firstLineChars="0"/>
      <w:jc w:val="left"/>
    </w:pPr>
    <w:rPr>
      <w:rFonts w:ascii="宋体" w:hAnsi="宋体" w:cs="宋体"/>
      <w:kern w:val="0"/>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paragraph" w:styleId="13">
    <w:name w:val="List Paragraph"/>
    <w:basedOn w:val="1"/>
    <w:autoRedefine/>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2</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2025-07-27T12:30:17Z</dcterms:created>
  <dc:creator>Administrator</dc:creator>
  <cp:lastModifiedBy>企业用户_1018504501</cp:lastModifiedBy>
  <dcterms:modified xsi:type="dcterms:W3CDTF">2025-07-27T14:49:38Z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eyJoZGlkIjoiOWRkYzZlMTZjNTZkYzI4NDIwN2JlMTcyZTU4MmRkNmEiLCJ1c2VySWQiOiIxNjIxMDI3MDg5In0=</vt:lpwstr>
  </property>
  <property fmtid="{D5CDD505-2E9C-101B-9397-08002B2CF9AE}" pid="4" name="ICV">
    <vt:lpwstr>C2D92919DA4B49D6819822026B767FA0_12</vt:lpwstr>
  </property>
</Properties>
</file>