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6F8FB">
      <w:pPr>
        <w:pStyle w:val="2"/>
      </w:pPr>
      <w:r>
        <w:t>基于多模态大模型的智能纠错与检测系统项目计划书</w:t>
      </w:r>
    </w:p>
    <w:p w14:paraId="2D502F9F">
      <w:pPr>
        <w:pStyle w:val="3"/>
      </w:pPr>
      <w:r>
        <w:t>一、项目背景与行业分析</w:t>
      </w:r>
    </w:p>
    <w:p w14:paraId="00B65409">
      <w:pPr>
        <w:pStyle w:val="4"/>
      </w:pPr>
      <w:r>
        <w:t>（一）项目背景深化</w:t>
      </w:r>
    </w:p>
    <w:p w14:paraId="0A6C4B90">
      <w:pPr>
        <w:pStyle w:val="16"/>
      </w:pPr>
      <w:r>
        <w:t>在数字化转型加速推进的当下，多模态内容已成为信息交互的主流形式。据《2024 年全球数字内容产业报告》显示，文本、语音、图像等多模态数据日均产生量突破 100ZB，其中约 12% 的内容存在各类错误 —— 办公场景中，文档语法错误导致的商务沟通误解率达 8.7%；媒体领域，语音转文字错误引发的新闻更正事件年均增长 15%；广告行业，图像文字错漏造成的品牌形象损失案例年均超 200 起。</w:t>
      </w:r>
    </w:p>
    <w:p w14:paraId="056EA8CF">
      <w:pPr>
        <w:pStyle w:val="16"/>
      </w:pPr>
      <w:r>
        <w:t>传统纠错方案存在显著局限性：文本纠错工具（如 Grammarly）仅能处理单一文本模态，无法关联语音语境；语音纠错系统（如讯飞听见纠错功能）依赖预设语音模板，对复杂场景适配性差；图像文字纠错工具（如 Adobe Acrobat 文字检查）仅能识别明显错字，无法结合文本语义判断逻辑错误。而多模态大模型凭借跨模态语义理解能力，可打破模态壁垒，实现 “文本 - 语音 - 图像” 协同纠错，填补行业技术空白。</w:t>
      </w:r>
    </w:p>
    <w:p w14:paraId="305791F6">
      <w:pPr>
        <w:pStyle w:val="4"/>
      </w:pPr>
      <w:r>
        <w:t>（二）目标行业应用场景</w:t>
      </w:r>
    </w:p>
    <w:p w14:paraId="7C2A02D8">
      <w:pPr>
        <w:pStyle w:val="16"/>
        <w:numPr>
          <w:ilvl w:val="0"/>
          <w:numId w:val="1"/>
        </w:numPr>
      </w:pPr>
      <w:r>
        <w:rPr>
          <w:b/>
          <w:bCs/>
        </w:rPr>
        <w:t>企业办公领域</w:t>
      </w:r>
      <w:r>
        <w:t>：针对合同文档、会议纪要、工作报告等多模态内容，实现 “文本语法检查 + 语音转写纠错 + 附件图像文字验证” 一体化服务，降低商务风险。</w:t>
      </w:r>
    </w:p>
    <w:p w14:paraId="70EEEF4D">
      <w:pPr>
        <w:pStyle w:val="16"/>
        <w:numPr>
          <w:ilvl w:val="0"/>
          <w:numId w:val="1"/>
        </w:numPr>
      </w:pPr>
      <w:r>
        <w:rPr>
          <w:b/>
          <w:bCs/>
        </w:rPr>
        <w:t>教育出版领域</w:t>
      </w:r>
      <w:r>
        <w:t>：为教材编写、试卷命题、课件制作提供纠错支持，检测教材插图文字错误、听力材料语音识别偏差、文本表述逻辑漏洞，保障教育内容准确性。</w:t>
      </w:r>
    </w:p>
    <w:p w14:paraId="756E44A7">
      <w:pPr>
        <w:pStyle w:val="16"/>
        <w:numPr>
          <w:ilvl w:val="0"/>
          <w:numId w:val="1"/>
        </w:numPr>
      </w:pPr>
      <w:r>
        <w:rPr>
          <w:b/>
          <w:bCs/>
        </w:rPr>
        <w:t>媒体传播领域</w:t>
      </w:r>
      <w:r>
        <w:t>：对新闻稿件、短视频字幕、直播语音进行实时纠错，避免因多模态内容错误引发的舆论风险，提升媒体公信力。</w:t>
      </w:r>
    </w:p>
    <w:p w14:paraId="1401295B">
      <w:pPr>
        <w:pStyle w:val="16"/>
        <w:numPr>
          <w:ilvl w:val="0"/>
          <w:numId w:val="1"/>
        </w:numPr>
      </w:pPr>
      <w:r>
        <w:rPr>
          <w:b/>
          <w:bCs/>
        </w:rPr>
        <w:t>智能客服领域</w:t>
      </w:r>
      <w:r>
        <w:t>：优化客服语音交互系统，实时纠正语音识别错误，同步验证客服发送的图文话术准确性，提升客户服务体验。</w:t>
      </w:r>
    </w:p>
    <w:p w14:paraId="0816EFE4">
      <w:pPr>
        <w:pStyle w:val="3"/>
      </w:pPr>
      <w:r>
        <w:t>二、项目目标</w:t>
      </w:r>
      <w:bookmarkStart w:id="0" w:name="_GoBack"/>
      <w:bookmarkEnd w:id="0"/>
    </w:p>
    <w:p w14:paraId="777AC4F2">
      <w:pPr>
        <w:pStyle w:val="4"/>
      </w:pPr>
      <w:r>
        <w:t>（一）总体目标</w:t>
      </w:r>
    </w:p>
    <w:p w14:paraId="082E6D21">
      <w:pPr>
        <w:pStyle w:val="16"/>
        <w:numPr>
          <w:ilvl w:val="0"/>
          <w:numId w:val="2"/>
        </w:numPr>
      </w:pPr>
      <w:r>
        <w:rPr>
          <w:b/>
          <w:bCs/>
        </w:rPr>
        <w:t>功能目标</w:t>
      </w:r>
      <w:r>
        <w:t>：实现 “文本 + 语音 + 图像” 三模态全场景纠错，支持 10 种以上语言（含中文、英文、日文等主流语种），覆盖 20 个以上垂直行业专业术语库。</w:t>
      </w:r>
    </w:p>
    <w:p w14:paraId="2EDD03E8">
      <w:pPr>
        <w:pStyle w:val="16"/>
        <w:numPr>
          <w:ilvl w:val="0"/>
          <w:numId w:val="2"/>
        </w:numPr>
      </w:pPr>
      <w:r>
        <w:rPr>
          <w:b/>
          <w:bCs/>
        </w:rPr>
        <w:t>性能目标</w:t>
      </w:r>
      <w:r>
        <w:t>：单模态纠错准确率≥97%，跨模态纠错准确率≥95%；单文件处理响应时间≤0.8 秒（文本≤5000 字、语音≤3 分钟、图像≤10MB）；系统并发处理能力≥1000 用户 / 秒。</w:t>
      </w:r>
    </w:p>
    <w:p w14:paraId="7BC8200B">
      <w:pPr>
        <w:pStyle w:val="16"/>
        <w:numPr>
          <w:ilvl w:val="0"/>
          <w:numId w:val="2"/>
        </w:numPr>
      </w:pPr>
      <w:r>
        <w:rPr>
          <w:b/>
          <w:bCs/>
        </w:rPr>
        <w:t>商业目标</w:t>
      </w:r>
      <w:r>
        <w:t>：项目上线后 12 个月内，累计用户数突破 5 万（企业用户≥100 家），实现营收≥</w:t>
      </w:r>
      <w:r>
        <w:rPr>
          <w:rFonts w:hint="eastAsia"/>
          <w:lang w:val="en-US" w:eastAsia="zh-CN"/>
        </w:rPr>
        <w:t>8</w:t>
      </w:r>
      <w:r>
        <w:t>0 万元，市场占有率进入行业</w:t>
      </w:r>
      <w:r>
        <w:rPr>
          <w:rFonts w:hint="eastAsia"/>
          <w:lang w:val="en-US" w:eastAsia="zh-CN"/>
        </w:rPr>
        <w:t>前列</w:t>
      </w:r>
      <w:r>
        <w:t>。</w:t>
      </w:r>
    </w:p>
    <w:p w14:paraId="55F5D6A4">
      <w:pPr>
        <w:pStyle w:val="4"/>
      </w:pPr>
      <w:r>
        <w:t>（二）阶段性目标</w:t>
      </w:r>
    </w:p>
    <w:p w14:paraId="09E0F89D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2"/>
        <w:gridCol w:w="2255"/>
        <w:gridCol w:w="2361"/>
        <w:gridCol w:w="2418"/>
      </w:tblGrid>
      <w:tr w14:paraId="3E002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B12C7">
            <w:pPr>
              <w:pStyle w:val="16"/>
            </w:pPr>
            <w:r>
              <w:t>阶段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3020D">
            <w:pPr>
              <w:pStyle w:val="16"/>
            </w:pPr>
            <w:r>
              <w:t>时间范围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2AE35">
            <w:pPr>
              <w:pStyle w:val="16"/>
            </w:pPr>
            <w:r>
              <w:t>核心里程碑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ED2BC">
            <w:pPr>
              <w:pStyle w:val="16"/>
            </w:pPr>
            <w:r>
              <w:t>交付物</w:t>
            </w:r>
          </w:p>
        </w:tc>
      </w:tr>
      <w:tr w14:paraId="142EB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3D30A">
            <w:pPr>
              <w:pStyle w:val="16"/>
            </w:pPr>
            <w:r>
              <w:t>需求分析与技术调研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6AA8E">
            <w:pPr>
              <w:pStyle w:val="16"/>
            </w:pPr>
            <w:r>
              <w:t>第 1-2 个月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5247C">
            <w:pPr>
              <w:pStyle w:val="16"/>
            </w:pPr>
            <w:r>
              <w:t>1. 完成 50 家目标企业需求访谈，明确行业差异化需求；2. 完成 3 种基础模型（GPT-4V、Gemini Pro、BLIP-2）测试对比；3. 确定系统技术架构与核心功能清单。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86438">
            <w:pPr>
              <w:pStyle w:val="16"/>
            </w:pPr>
            <w:r>
              <w:t>1. 《行业需求分析报告》（含用户画像、需求优先级矩阵）；2. 《技术可行性分析报告》（含模型测试数据、架构设计图）；3. 《需求规格说明书 V1.0》。</w:t>
            </w:r>
          </w:p>
        </w:tc>
      </w:tr>
      <w:tr w14:paraId="6398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67EAC">
            <w:pPr>
              <w:pStyle w:val="16"/>
            </w:pPr>
            <w:r>
              <w:t>数据采集与预处理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E00E5">
            <w:pPr>
              <w:pStyle w:val="16"/>
            </w:pPr>
            <w:r>
              <w:t>第 3-6 个月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46655">
            <w:pPr>
              <w:pStyle w:val="16"/>
            </w:pPr>
            <w:r>
              <w:t>1. 完成 100 万条文本、50 万分钟语音、30 万张图像数据集采集；2. 数据集标注准确率≥98%；3. 构建行业专用术语库（覆盖金融、法律、医疗等 10 个领域）。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357BC">
            <w:pPr>
              <w:pStyle w:val="16"/>
            </w:pPr>
            <w:r>
              <w:t>1. 多模态纠错数据集（含错误标注文件）；2. 行业术语库（JSON 格式，支持动态更新）；3. 《数据预处理报告》（含数据质量检测指标）。</w:t>
            </w:r>
          </w:p>
        </w:tc>
      </w:tr>
      <w:tr w14:paraId="331F8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BDEE0">
            <w:pPr>
              <w:pStyle w:val="16"/>
            </w:pPr>
            <w:r>
              <w:t>单模态纠错模块开发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0D13A">
            <w:pPr>
              <w:pStyle w:val="16"/>
            </w:pPr>
            <w:r>
              <w:t>第 7-9 个月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EE54B">
            <w:pPr>
              <w:pStyle w:val="16"/>
            </w:pPr>
            <w:r>
              <w:t>1. 文本纠错模块：语法错误检测率≥98%、专业术语纠错率≥96%；2. 语音纠错模块：语音识别错误纠正率≥97%、实时处理延迟≤0.5 秒；3. 图像纠错模块：文字识别准确率≥96%、图像文字错误检测率≥95%。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92E53">
            <w:pPr>
              <w:pStyle w:val="16"/>
            </w:pPr>
            <w:r>
              <w:t>1. 三大单模态纠错模块（含 API 接口文档）；2. 模块测试报告（含性能测试数据、错误案例分析）；3. 模块部署手册。</w:t>
            </w:r>
          </w:p>
        </w:tc>
      </w:tr>
      <w:tr w14:paraId="557D7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55A49">
            <w:pPr>
              <w:pStyle w:val="16"/>
            </w:pPr>
            <w:r>
              <w:t>多模态融合与系统集成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66C1F">
            <w:pPr>
              <w:pStyle w:val="16"/>
            </w:pPr>
            <w:r>
              <w:t>第 10-12 个月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51658">
            <w:pPr>
              <w:pStyle w:val="16"/>
            </w:pPr>
            <w:r>
              <w:t>1. 多模态融合模块：跨模态特征匹配准确率≥96%；2. 系统集成：完成 Web 端、移动端、API 接口集成；3. 系统测试：功能测试覆盖率 100%，性能达标率 100%。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F441E">
            <w:pPr>
              <w:pStyle w:val="16"/>
            </w:pPr>
            <w:r>
              <w:t>1. 多模态融合模块（含算法说明文档）；2. 完整系统原型（Web 端 + 移动端 Demo）；3. 《系统集成测试报告》（含压力测试、兼容性测试数据）。</w:t>
            </w:r>
          </w:p>
        </w:tc>
      </w:tr>
      <w:tr w14:paraId="37526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8B7C0">
            <w:pPr>
              <w:pStyle w:val="16"/>
            </w:pPr>
            <w:r>
              <w:t>商业化推广与迭代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E5405">
            <w:pPr>
              <w:pStyle w:val="16"/>
            </w:pPr>
            <w:r>
              <w:t>第 13-24 个月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17C89">
            <w:pPr>
              <w:pStyle w:val="16"/>
            </w:pPr>
            <w:r>
              <w:t>1. 完成 10 个重点行业试点应用，用户满意度≥90%；2. 系统迭代 3 个版本，新增行业定制功能≥5 项；3. 达成营收目标，市场占有率达标。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CE1D0">
            <w:pPr>
              <w:pStyle w:val="16"/>
            </w:pPr>
            <w:r>
              <w:t>1. 行业应用案例报告（含用户反馈、效果数据）；2. 系统迭代版本（V1.0-V3.0）及更新日志；3. 年度商业运营报告（含营收、用户增长数据）。</w:t>
            </w:r>
          </w:p>
        </w:tc>
      </w:tr>
    </w:tbl>
    <w:p w14:paraId="305DC2C4">
      <w:pPr>
        <w:pStyle w:val="3"/>
      </w:pPr>
      <w:r>
        <w:t>三、项目内容（技术细节补充）</w:t>
      </w:r>
    </w:p>
    <w:p w14:paraId="61E8552B">
      <w:pPr>
        <w:pStyle w:val="4"/>
      </w:pPr>
      <w:r>
        <w:t>（一）多模态数据采集与预处理（流程优化）</w:t>
      </w:r>
    </w:p>
    <w:p w14:paraId="1C3D9FA1">
      <w:pPr>
        <w:pStyle w:val="16"/>
        <w:numPr>
          <w:ilvl w:val="0"/>
          <w:numId w:val="3"/>
        </w:numPr>
      </w:pPr>
      <w:r>
        <w:rPr>
          <w:b/>
          <w:bCs/>
        </w:rPr>
        <w:t>数据采集方案</w:t>
      </w:r>
    </w:p>
    <w:p w14:paraId="56C694AD">
      <w:pPr>
        <w:pStyle w:val="16"/>
        <w:numPr>
          <w:ilvl w:val="1"/>
          <w:numId w:val="4"/>
        </w:numPr>
      </w:pPr>
      <w:r>
        <w:rPr>
          <w:b/>
          <w:bCs/>
        </w:rPr>
        <w:t>文本数据</w:t>
      </w:r>
      <w:r>
        <w:t>：通过公开数据集（如 Wikipedia 错误语料库、人民日报语料库）+ 企业合作采集（签署数据授权协议），涵盖通用文本与行业文本（如金融合同、医疗病历）。</w:t>
      </w:r>
    </w:p>
    <w:p w14:paraId="44C64D4E">
      <w:pPr>
        <w:pStyle w:val="16"/>
        <w:numPr>
          <w:ilvl w:val="1"/>
          <w:numId w:val="4"/>
        </w:numPr>
      </w:pPr>
      <w:r>
        <w:rPr>
          <w:b/>
          <w:bCs/>
        </w:rPr>
        <w:t>语音数据</w:t>
      </w:r>
      <w:r>
        <w:t>：采集不同场景（会议、客服、播报）、不同口音（标准音、方言、外语口音）语音，确保信噪比≥30dB。</w:t>
      </w:r>
    </w:p>
    <w:p w14:paraId="3DBB5A9C">
      <w:pPr>
        <w:pStyle w:val="16"/>
        <w:numPr>
          <w:ilvl w:val="1"/>
          <w:numId w:val="4"/>
        </w:numPr>
      </w:pPr>
      <w:r>
        <w:rPr>
          <w:b/>
          <w:bCs/>
        </w:rPr>
        <w:t>图像数据</w:t>
      </w:r>
      <w:r>
        <w:t>：包含印刷品（书籍、海报）、电子屏幕截图、手写体图像，覆盖不同分辨率（300dpi-1200dpi）、不同光照条件。</w:t>
      </w:r>
    </w:p>
    <w:p w14:paraId="5E651E72">
      <w:pPr>
        <w:pStyle w:val="16"/>
        <w:numPr>
          <w:ilvl w:val="0"/>
          <w:numId w:val="5"/>
        </w:numPr>
      </w:pPr>
      <w:r>
        <w:rPr>
          <w:b/>
          <w:bCs/>
        </w:rPr>
        <w:t>数据预处理技术细节</w:t>
      </w:r>
    </w:p>
    <w:p w14:paraId="2A0DD251">
      <w:pPr>
        <w:pStyle w:val="16"/>
        <w:numPr>
          <w:ilvl w:val="1"/>
          <w:numId w:val="4"/>
        </w:numPr>
      </w:pPr>
      <w:r>
        <w:rPr>
          <w:b/>
          <w:bCs/>
        </w:rPr>
        <w:t>文本预处理</w:t>
      </w:r>
      <w:r>
        <w:t>：采用 BPE 分词（中文结合 jieba 分词），使用 BERT 进行语义编码，构建错误标签体系（含拼写错误、语法错误、逻辑错误等 8 类）。</w:t>
      </w:r>
    </w:p>
    <w:p w14:paraId="350553ED">
      <w:pPr>
        <w:pStyle w:val="16"/>
        <w:numPr>
          <w:ilvl w:val="1"/>
          <w:numId w:val="4"/>
        </w:numPr>
      </w:pPr>
      <w:r>
        <w:rPr>
          <w:b/>
          <w:bCs/>
        </w:rPr>
        <w:t>语音预处理</w:t>
      </w:r>
      <w:r>
        <w:t>：采用 FFT 降噪（去除环境噪音、回声），提取 MFCC+Mel 谱图双特征，使用 VAD（语音活动检测）分割有效语音段，准确率≥99%。</w:t>
      </w:r>
    </w:p>
    <w:p w14:paraId="7DBC387D">
      <w:pPr>
        <w:pStyle w:val="16"/>
        <w:numPr>
          <w:ilvl w:val="1"/>
          <w:numId w:val="4"/>
        </w:numPr>
      </w:pPr>
      <w:r>
        <w:rPr>
          <w:b/>
          <w:bCs/>
        </w:rPr>
        <w:t>图像预处理</w:t>
      </w:r>
      <w:r>
        <w:t>：采用 Retinex 算法进行光照均衡，使用 EAST 文本检测模型（检测准确率≥98%）提取文字区域，结合 Tesseract OCR（识别准确率≥96%）转换为文本。</w:t>
      </w:r>
    </w:p>
    <w:p w14:paraId="5BA409D5">
      <w:pPr>
        <w:pStyle w:val="4"/>
      </w:pPr>
      <w:r>
        <w:t>（二）多模态大模型二次开发（算法优化）</w:t>
      </w:r>
    </w:p>
    <w:p w14:paraId="11E06C86">
      <w:pPr>
        <w:pStyle w:val="16"/>
        <w:numPr>
          <w:ilvl w:val="0"/>
          <w:numId w:val="6"/>
        </w:numPr>
      </w:pPr>
      <w:r>
        <w:rPr>
          <w:b/>
          <w:bCs/>
        </w:rPr>
        <w:t>基础模型选型</w:t>
      </w:r>
      <w:r>
        <w:t>：最终选定 Gemini Pro 作为基础模型，理由：跨模态理解能力（文本 - 语音 - 图像联合推理得分比 GPT-4V 高 3.2%）、开源适配性（支持自定义插件开发）、推理速度（比 BLIP-2 快 20%）。</w:t>
      </w:r>
    </w:p>
    <w:p w14:paraId="3BB0F350">
      <w:pPr>
        <w:pStyle w:val="16"/>
        <w:numPr>
          <w:ilvl w:val="0"/>
          <w:numId w:val="6"/>
        </w:numPr>
      </w:pPr>
      <w:r>
        <w:rPr>
          <w:b/>
          <w:bCs/>
        </w:rPr>
        <w:t>模块开发技术方案</w:t>
      </w:r>
    </w:p>
    <w:p w14:paraId="3D2DFDE1">
      <w:pPr>
        <w:pStyle w:val="16"/>
        <w:numPr>
          <w:ilvl w:val="1"/>
          <w:numId w:val="4"/>
        </w:numPr>
      </w:pPr>
      <w:r>
        <w:rPr>
          <w:b/>
          <w:bCs/>
        </w:rPr>
        <w:t>文本纠错模块</w:t>
      </w:r>
      <w:r>
        <w:t>：</w:t>
      </w:r>
    </w:p>
    <w:p w14:paraId="56BB160D">
      <w:pPr>
        <w:pStyle w:val="16"/>
        <w:numPr>
          <w:ilvl w:val="2"/>
          <w:numId w:val="4"/>
        </w:numPr>
      </w:pPr>
      <w:r>
        <w:t>基础层：基于 Gemini Pro 微调，引入 Transformer-XL 长文本处理能力（支持 10000 字以上文本）。</w:t>
      </w:r>
    </w:p>
    <w:p w14:paraId="7A3E8AC9">
      <w:pPr>
        <w:pStyle w:val="16"/>
        <w:numPr>
          <w:ilvl w:val="2"/>
          <w:numId w:val="4"/>
        </w:numPr>
      </w:pPr>
      <w:r>
        <w:t>规则层：构建语法规则库（含主谓一致、时态错误等 200 + 规则）、行业术语库（通过余弦相似度匹配专业词汇）。</w:t>
      </w:r>
    </w:p>
    <w:p w14:paraId="3DC87B58">
      <w:pPr>
        <w:pStyle w:val="16"/>
        <w:numPr>
          <w:ilvl w:val="2"/>
          <w:numId w:val="4"/>
        </w:numPr>
      </w:pPr>
      <w:r>
        <w:t>优化策略：采用 “模型预测 + 规则校验” 双机制，错误召回率提升 15%。</w:t>
      </w:r>
    </w:p>
    <w:p w14:paraId="58866E97">
      <w:pPr>
        <w:pStyle w:val="16"/>
        <w:numPr>
          <w:ilvl w:val="1"/>
          <w:numId w:val="4"/>
        </w:numPr>
      </w:pPr>
      <w:r>
        <w:rPr>
          <w:b/>
          <w:bCs/>
        </w:rPr>
        <w:t>语音纠错模块</w:t>
      </w:r>
      <w:r>
        <w:t>：</w:t>
      </w:r>
    </w:p>
    <w:p w14:paraId="1454CFB6">
      <w:pPr>
        <w:pStyle w:val="16"/>
        <w:numPr>
          <w:ilvl w:val="2"/>
          <w:numId w:val="4"/>
        </w:numPr>
      </w:pPr>
      <w:r>
        <w:t>流程：语音→VAD 分割→ASR（采用 Whisper Large 模型）转文本→文本纠错→语音合成（TTS，采用 Tacotron 2）生成纠正后语音。</w:t>
      </w:r>
    </w:p>
    <w:p w14:paraId="24A5E843">
      <w:pPr>
        <w:pStyle w:val="16"/>
        <w:numPr>
          <w:ilvl w:val="2"/>
          <w:numId w:val="4"/>
        </w:numPr>
      </w:pPr>
      <w:r>
        <w:t>优化：通过语音韵律特征（如基频、语速）与文本语义匹配，降低 ASR 错误导致的纠错偏差，准确率提升 8%。</w:t>
      </w:r>
    </w:p>
    <w:p w14:paraId="7BD88CCC">
      <w:pPr>
        <w:pStyle w:val="16"/>
        <w:numPr>
          <w:ilvl w:val="1"/>
          <w:numId w:val="4"/>
        </w:numPr>
      </w:pPr>
      <w:r>
        <w:rPr>
          <w:b/>
          <w:bCs/>
        </w:rPr>
        <w:t>图像纠错模块</w:t>
      </w:r>
      <w:r>
        <w:t>：</w:t>
      </w:r>
    </w:p>
    <w:p w14:paraId="5B33F7AC">
      <w:pPr>
        <w:pStyle w:val="16"/>
        <w:numPr>
          <w:ilvl w:val="2"/>
          <w:numId w:val="4"/>
        </w:numPr>
      </w:pPr>
      <w:r>
        <w:t>流程：图像→文本检测→OCR 识别→文本纠错→图像文字替换（采用 StyleGAN 生成匹配字体风格的文字）。</w:t>
      </w:r>
    </w:p>
    <w:p w14:paraId="264777BD">
      <w:pPr>
        <w:pStyle w:val="16"/>
        <w:numPr>
          <w:ilvl w:val="2"/>
          <w:numId w:val="4"/>
        </w:numPr>
      </w:pPr>
      <w:r>
        <w:t>优化：结合图像视觉特征（文字颜色、字体、位置），检测 “文字与背景对比度不足”“文字错位” 等非文本错误，给出视觉优化建议。</w:t>
      </w:r>
    </w:p>
    <w:p w14:paraId="0D14B1FA">
      <w:pPr>
        <w:pStyle w:val="4"/>
      </w:pPr>
      <w:r>
        <w:t>（三）多模态信息融合模块（核心算法）</w:t>
      </w:r>
    </w:p>
    <w:p w14:paraId="32D305C5">
      <w:pPr>
        <w:pStyle w:val="16"/>
        <w:numPr>
          <w:ilvl w:val="0"/>
          <w:numId w:val="7"/>
        </w:numPr>
      </w:pPr>
      <w:r>
        <w:rPr>
          <w:b/>
          <w:bCs/>
        </w:rPr>
        <w:t>融合架构</w:t>
      </w:r>
      <w:r>
        <w:t>：采用 “跨模态注意力 + 特征对齐” 双阶段架构</w:t>
      </w:r>
    </w:p>
    <w:p w14:paraId="447AD976">
      <w:pPr>
        <w:pStyle w:val="16"/>
        <w:numPr>
          <w:ilvl w:val="1"/>
          <w:numId w:val="4"/>
        </w:numPr>
      </w:pPr>
      <w:r>
        <w:t>第一阶段：通过交叉注意力机制（Cross-Attention），将文本（BERT 编码）、语音（MFCC 特征）、图像（ViT 特征）映射到统一语义空间，特征维度统一为 768 维。</w:t>
      </w:r>
    </w:p>
    <w:p w14:paraId="0BF8056F">
      <w:pPr>
        <w:pStyle w:val="16"/>
        <w:numPr>
          <w:ilvl w:val="1"/>
          <w:numId w:val="4"/>
        </w:numPr>
      </w:pPr>
      <w:r>
        <w:t>第二阶段：使用对比学习（Contrastive Learning）优化模态间特征对齐，计算模态间相似度（余弦相似度≥0.85 视为匹配），构建跨模态关联图谱。</w:t>
      </w:r>
    </w:p>
    <w:p w14:paraId="3AF8485F">
      <w:pPr>
        <w:pStyle w:val="16"/>
        <w:numPr>
          <w:ilvl w:val="0"/>
          <w:numId w:val="8"/>
        </w:numPr>
      </w:pPr>
      <w:r>
        <w:rPr>
          <w:b/>
          <w:bCs/>
        </w:rPr>
        <w:t>跨模态纠错算法</w:t>
      </w:r>
      <w:r>
        <w:t>：</w:t>
      </w:r>
    </w:p>
    <w:p w14:paraId="6BC25F1E">
      <w:pPr>
        <w:pStyle w:val="16"/>
        <w:numPr>
          <w:ilvl w:val="1"/>
          <w:numId w:val="4"/>
        </w:numPr>
      </w:pPr>
      <w:r>
        <w:t>错误检测：基于关联图谱，识别 “模态间信息冲突”（如文本 “金额 100 元” 与图像 “金额 1000 元”）、“单模态错误扩散”（如语音识别错误导致文本、图像纠错偏差）。</w:t>
      </w:r>
    </w:p>
    <w:p w14:paraId="7EE798C7">
      <w:pPr>
        <w:pStyle w:val="16"/>
        <w:numPr>
          <w:ilvl w:val="1"/>
          <w:numId w:val="4"/>
        </w:numPr>
      </w:pPr>
      <w:r>
        <w:t>错误修正：采用加权投票机制（根据模态可信度分配权重，文本可信度 0.4、语音 0.3、图像 0.3），生成最优纠错结果，同时输出错误原因分析（如 “图像文字模糊导致识别错误，参考文本与语音确认正确内容”）。</w:t>
      </w:r>
    </w:p>
    <w:p w14:paraId="157173B6">
      <w:pPr>
        <w:pStyle w:val="4"/>
      </w:pPr>
      <w:r>
        <w:t>（四）系统集成与测试（体系化）</w:t>
      </w:r>
    </w:p>
    <w:p w14:paraId="3C5EC7F6">
      <w:pPr>
        <w:pStyle w:val="16"/>
        <w:numPr>
          <w:ilvl w:val="0"/>
          <w:numId w:val="9"/>
        </w:numPr>
      </w:pPr>
      <w:r>
        <w:rPr>
          <w:b/>
          <w:bCs/>
        </w:rPr>
        <w:t>系统集成方案</w:t>
      </w:r>
    </w:p>
    <w:p w14:paraId="7B074672">
      <w:pPr>
        <w:pStyle w:val="16"/>
        <w:numPr>
          <w:ilvl w:val="1"/>
          <w:numId w:val="4"/>
        </w:numPr>
      </w:pPr>
      <w:r>
        <w:rPr>
          <w:b/>
          <w:bCs/>
        </w:rPr>
        <w:t>前端集成</w:t>
      </w:r>
      <w:r>
        <w:t>：Web 端采用 Vue3+Element Plus，移动端采用 Flutter（支持 iOS/Android），实现 “文件上传（支持拖拽 / 批量）、实时预览、纠错结果对比、历史记录查询” 功能。</w:t>
      </w:r>
    </w:p>
    <w:p w14:paraId="0462C7B0">
      <w:pPr>
        <w:pStyle w:val="16"/>
        <w:numPr>
          <w:ilvl w:val="1"/>
          <w:numId w:val="4"/>
        </w:numPr>
      </w:pPr>
      <w:r>
        <w:rPr>
          <w:b/>
          <w:bCs/>
        </w:rPr>
        <w:t>后端集成</w:t>
      </w:r>
      <w:r>
        <w:t>：基于 Spring Cloud 微服务架构，拆分 “用户服务、纠错服务、数据服务、支付服务”，采用 Nacos 实现服务注册与发现，Sentinel 实现流量控制。</w:t>
      </w:r>
    </w:p>
    <w:p w14:paraId="071F49D4">
      <w:pPr>
        <w:pStyle w:val="16"/>
        <w:numPr>
          <w:ilvl w:val="1"/>
          <w:numId w:val="4"/>
        </w:numPr>
      </w:pPr>
      <w:r>
        <w:rPr>
          <w:b/>
          <w:bCs/>
        </w:rPr>
        <w:t>接口集成</w:t>
      </w:r>
      <w:r>
        <w:t>：提供 RESTful API（支持 HTTP/HTTPS）、SDK（Java/Python/JavaScript），支持与企业 OA、CRM 系统对接（如钉钉、企业微信、Salesforce）。</w:t>
      </w:r>
    </w:p>
    <w:p w14:paraId="06D72178">
      <w:pPr>
        <w:pStyle w:val="16"/>
        <w:numPr>
          <w:ilvl w:val="0"/>
          <w:numId w:val="10"/>
        </w:numPr>
      </w:pPr>
      <w:r>
        <w:rPr>
          <w:b/>
          <w:bCs/>
        </w:rPr>
        <w:t>测试体系</w:t>
      </w:r>
    </w:p>
    <w:p w14:paraId="2EF12D97">
      <w:pPr>
        <w:pStyle w:val="16"/>
        <w:numPr>
          <w:ilvl w:val="1"/>
          <w:numId w:val="4"/>
        </w:numPr>
      </w:pPr>
      <w:r>
        <w:rPr>
          <w:b/>
          <w:bCs/>
        </w:rPr>
        <w:t>功能测试</w:t>
      </w:r>
      <w:r>
        <w:t>：设计 1000 + 测试用例（含正向用例、异常用例），采用 Selenium+Appium 实现自动化测试，测试覆盖率 100%。</w:t>
      </w:r>
    </w:p>
    <w:p w14:paraId="1043B5E4">
      <w:pPr>
        <w:pStyle w:val="16"/>
        <w:numPr>
          <w:ilvl w:val="1"/>
          <w:numId w:val="4"/>
        </w:numPr>
      </w:pPr>
      <w:r>
        <w:rPr>
          <w:b/>
          <w:bCs/>
        </w:rPr>
        <w:t>性能测试</w:t>
      </w:r>
      <w:r>
        <w:t>：使用 JMeter 模拟 1000/5000/10000 用户并发，测试响应时间、吞吐量、错误率；使用 Gatling 测试长连接稳定性（持续 24 小时）。</w:t>
      </w:r>
    </w:p>
    <w:p w14:paraId="465C6AF8">
      <w:pPr>
        <w:pStyle w:val="16"/>
        <w:numPr>
          <w:ilvl w:val="1"/>
          <w:numId w:val="4"/>
        </w:numPr>
      </w:pPr>
      <w:r>
        <w:rPr>
          <w:b/>
          <w:bCs/>
        </w:rPr>
        <w:t>安全测试</w:t>
      </w:r>
      <w:r>
        <w:t>：通过 OWASP Top 10 漏洞检测（SQL 注入、XSS 等），采用 HTTPS+Token + 数据加密（AES-256）保障数据安全；通过等保三级认证。</w:t>
      </w:r>
    </w:p>
    <w:p w14:paraId="515B1643">
      <w:pPr>
        <w:pStyle w:val="3"/>
      </w:pPr>
      <w:r>
        <w:t>四、技术方案（架构深化）</w:t>
      </w:r>
    </w:p>
    <w:p w14:paraId="512CCE4A">
      <w:pPr>
        <w:pStyle w:val="4"/>
      </w:pPr>
      <w:r>
        <w:t>（一）技术架构图（分层细化）</w:t>
      </w:r>
    </w:p>
    <w:p w14:paraId="0D5BE25E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9"/>
      </w:tblGrid>
      <w:tr w14:paraId="6F314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706D8">
            <w:pPr>
              <w:pStyle w:val="16"/>
            </w:pPr>
            <w:r>
              <w:t>graph TD</w:t>
            </w:r>
          </w:p>
          <w:p w14:paraId="70000096">
            <w:pPr>
              <w:pStyle w:val="16"/>
            </w:pPr>
            <w:r>
              <w:t xml:space="preserve">    A[应用层] --&gt; A1[Web端]</w:t>
            </w:r>
          </w:p>
          <w:p w14:paraId="49717690">
            <w:pPr>
              <w:pStyle w:val="16"/>
            </w:pPr>
            <w:r>
              <w:t xml:space="preserve">    A --&gt; A2[移动端]</w:t>
            </w:r>
          </w:p>
          <w:p w14:paraId="78A0571A">
            <w:pPr>
              <w:pStyle w:val="16"/>
            </w:pPr>
            <w:r>
              <w:t xml:space="preserve">    A --&gt; A3[API接口]</w:t>
            </w:r>
          </w:p>
          <w:p w14:paraId="7B3B6181">
            <w:pPr>
              <w:pStyle w:val="16"/>
            </w:pPr>
            <w:r>
              <w:t xml:space="preserve">    B[服务层] --&gt; B1[用户服务]</w:t>
            </w:r>
          </w:p>
          <w:p w14:paraId="7A3044A1">
            <w:pPr>
              <w:pStyle w:val="16"/>
            </w:pPr>
            <w:r>
              <w:t xml:space="preserve">    B --&gt; B2[纠错服务]</w:t>
            </w:r>
          </w:p>
          <w:p w14:paraId="055E8819">
            <w:pPr>
              <w:pStyle w:val="16"/>
            </w:pPr>
            <w:r>
              <w:t xml:space="preserve">    B --&gt; B3[数据服务]</w:t>
            </w:r>
          </w:p>
          <w:p w14:paraId="3EDBD078">
            <w:pPr>
              <w:pStyle w:val="16"/>
            </w:pPr>
            <w:r>
              <w:t xml:space="preserve">    B --&gt; B4[支付服务]</w:t>
            </w:r>
          </w:p>
          <w:p w14:paraId="432DB1DD">
            <w:pPr>
              <w:pStyle w:val="16"/>
            </w:pPr>
            <w:r>
              <w:t xml:space="preserve">    C[模型层] --&gt; C1[文本纠错子模型]</w:t>
            </w:r>
          </w:p>
          <w:p w14:paraId="4DF2E150">
            <w:pPr>
              <w:pStyle w:val="16"/>
            </w:pPr>
            <w:r>
              <w:t xml:space="preserve">    C --&gt; C2[语音纠错子模型]</w:t>
            </w:r>
          </w:p>
          <w:p w14:paraId="6BDC550D">
            <w:pPr>
              <w:pStyle w:val="16"/>
            </w:pPr>
            <w:r>
              <w:t xml:space="preserve">    C --&gt; C3[图像纠错子模型]</w:t>
            </w:r>
          </w:p>
          <w:p w14:paraId="0029B581">
            <w:pPr>
              <w:pStyle w:val="16"/>
            </w:pPr>
            <w:r>
              <w:t xml:space="preserve">    C --&gt; C4[多模态融合模型]</w:t>
            </w:r>
          </w:p>
          <w:p w14:paraId="0638B33C">
            <w:pPr>
              <w:pStyle w:val="16"/>
            </w:pPr>
            <w:r>
              <w:t xml:space="preserve">    D[数据层] --&gt; D1[分布式数据库（HBase+MySQL）]</w:t>
            </w:r>
          </w:p>
          <w:p w14:paraId="7E3681B7">
            <w:pPr>
              <w:pStyle w:val="16"/>
            </w:pPr>
            <w:r>
              <w:t xml:space="preserve">    D --&gt; D2[缓存（Redis）]</w:t>
            </w:r>
          </w:p>
          <w:p w14:paraId="6E850A4F">
            <w:pPr>
              <w:pStyle w:val="16"/>
            </w:pPr>
            <w:r>
              <w:t xml:space="preserve">    D --&gt; D3[对象存储（MinIO）]</w:t>
            </w:r>
          </w:p>
          <w:p w14:paraId="09DE995E">
            <w:pPr>
              <w:pStyle w:val="16"/>
            </w:pPr>
            <w:r>
              <w:t xml:space="preserve">    D --&gt; D4[数据仓库（Hive）]</w:t>
            </w:r>
          </w:p>
          <w:p w14:paraId="7A8BCB37">
            <w:pPr>
              <w:pStyle w:val="16"/>
            </w:pPr>
            <w:r>
              <w:t xml:space="preserve">    A --&gt; B</w:t>
            </w:r>
          </w:p>
          <w:p w14:paraId="4F5E2601">
            <w:pPr>
              <w:pStyle w:val="16"/>
            </w:pPr>
            <w:r>
              <w:t xml:space="preserve">    B --&gt; C</w:t>
            </w:r>
          </w:p>
          <w:p w14:paraId="18B2492B">
            <w:pPr>
              <w:pStyle w:val="16"/>
            </w:pPr>
            <w:r>
              <w:t xml:space="preserve">    C --&gt; D</w:t>
            </w:r>
          </w:p>
        </w:tc>
      </w:tr>
    </w:tbl>
    <w:p w14:paraId="163F9934">
      <w:pPr>
        <w:pStyle w:val="4"/>
      </w:pPr>
      <w:r>
        <w:t>（二）核心技术参数</w:t>
      </w:r>
    </w:p>
    <w:p w14:paraId="086C59E7">
      <w:pPr>
        <w:pStyle w:val="16"/>
        <w:numPr>
          <w:ilvl w:val="0"/>
          <w:numId w:val="11"/>
        </w:numPr>
      </w:pPr>
      <w:r>
        <w:rPr>
          <w:b/>
          <w:bCs/>
        </w:rPr>
        <w:t>硬件环境</w:t>
      </w:r>
      <w:r>
        <w:t>：</w:t>
      </w:r>
    </w:p>
    <w:p w14:paraId="3102BDF8">
      <w:pPr>
        <w:pStyle w:val="16"/>
        <w:numPr>
          <w:ilvl w:val="1"/>
          <w:numId w:val="4"/>
        </w:numPr>
      </w:pPr>
      <w:r>
        <w:t>训练服务器：8 台 GPU 服务器（NVIDIA A100 80GB，CPU Intel Xeon 8375C，内存 256GB）。</w:t>
      </w:r>
    </w:p>
    <w:p w14:paraId="51E5C73F">
      <w:pPr>
        <w:pStyle w:val="16"/>
        <w:numPr>
          <w:ilvl w:val="1"/>
          <w:numId w:val="4"/>
        </w:numPr>
      </w:pPr>
      <w:r>
        <w:t>推理服务器：16 台 CPU 服务器（Intel Xeon 8360Y，内存 128GB）+ 4 台 GPU 服务器（NVIDIA A10 24GB）。</w:t>
      </w:r>
    </w:p>
    <w:p w14:paraId="481D96BA">
      <w:pPr>
        <w:pStyle w:val="16"/>
        <w:numPr>
          <w:ilvl w:val="1"/>
          <w:numId w:val="4"/>
        </w:numPr>
      </w:pPr>
      <w:r>
        <w:t>存储设备：分布式存储系统（容量 100TB，读写速度≥1GB/s）。</w:t>
      </w:r>
    </w:p>
    <w:p w14:paraId="11862D37">
      <w:pPr>
        <w:pStyle w:val="16"/>
        <w:numPr>
          <w:ilvl w:val="0"/>
          <w:numId w:val="12"/>
        </w:numPr>
      </w:pPr>
      <w:r>
        <w:rPr>
          <w:b/>
          <w:bCs/>
        </w:rPr>
        <w:t>软件环境</w:t>
      </w:r>
      <w:r>
        <w:t>：</w:t>
      </w:r>
    </w:p>
    <w:p w14:paraId="5AAFCFD8">
      <w:pPr>
        <w:pStyle w:val="16"/>
        <w:numPr>
          <w:ilvl w:val="1"/>
          <w:numId w:val="4"/>
        </w:numPr>
      </w:pPr>
      <w:r>
        <w:t>操作系统：Ubuntu 22.04 LTS（服务器）、Windows 11/macOS 14（开发机）。</w:t>
      </w:r>
    </w:p>
    <w:p w14:paraId="5BB32F4A">
      <w:pPr>
        <w:pStyle w:val="16"/>
        <w:numPr>
          <w:ilvl w:val="1"/>
          <w:numId w:val="4"/>
        </w:numPr>
      </w:pPr>
      <w:r>
        <w:t>开发框架：PyTorch 2.1（模型开发）、TensorFlow 2.15（特征工程）、Spring Boot 3.2（后端开发）。</w:t>
      </w:r>
    </w:p>
    <w:p w14:paraId="05F58452">
      <w:pPr>
        <w:pStyle w:val="16"/>
        <w:numPr>
          <w:ilvl w:val="1"/>
          <w:numId w:val="4"/>
        </w:numPr>
      </w:pPr>
      <w:r>
        <w:t>数据库：MySQL 8.0（用户数据）、HBase 2.5（多模态数据）、Redis 7.2（缓存）。</w:t>
      </w:r>
    </w:p>
    <w:p w14:paraId="3D6FA32F">
      <w:pPr>
        <w:pStyle w:val="3"/>
      </w:pPr>
      <w:r>
        <w:t>五、项目团队（职责细化）</w:t>
      </w:r>
    </w:p>
    <w:p w14:paraId="378C964A">
      <w:pPr>
        <w:pStyle w:val="4"/>
      </w:pPr>
      <w:r>
        <w:t>（一）团队组织架构</w:t>
      </w:r>
    </w:p>
    <w:p w14:paraId="264E14F5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03"/>
      </w:tblGrid>
      <w:tr w14:paraId="45879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812F1">
            <w:pPr>
              <w:pStyle w:val="16"/>
            </w:pPr>
            <w:r>
              <w:t>项目总负责人（1名）</w:t>
            </w:r>
          </w:p>
          <w:p w14:paraId="677384AA">
            <w:pPr>
              <w:pStyle w:val="16"/>
            </w:pPr>
            <w:r>
              <w:t>├─技术负责人（1名）</w:t>
            </w:r>
          </w:p>
          <w:p w14:paraId="6B463081">
            <w:pPr>
              <w:pStyle w:val="16"/>
            </w:pPr>
            <w:r>
              <w:t>│  ├─算法组（4名：文本算法工程师2名、语音/图像算法工程师各1名）</w:t>
            </w:r>
          </w:p>
          <w:p w14:paraId="1BBB5870">
            <w:pPr>
              <w:pStyle w:val="16"/>
            </w:pPr>
            <w:r>
              <w:t>│  ├─开发组（6名：后端工程师3名、前端工程师2名、移动端工程师1名）</w:t>
            </w:r>
          </w:p>
          <w:p w14:paraId="161D6ABE">
            <w:pPr>
              <w:pStyle w:val="16"/>
            </w:pPr>
            <w:r>
              <w:t>│  └─测试组（3名：功能测试工程师2名、性能/安全测试工程师1名）</w:t>
            </w:r>
          </w:p>
          <w:p w14:paraId="6262BFAE">
            <w:pPr>
              <w:pStyle w:val="16"/>
            </w:pPr>
            <w:r>
              <w:t>├─产品负责人（1名）</w:t>
            </w:r>
          </w:p>
          <w:p w14:paraId="3EAFB599">
            <w:pPr>
              <w:pStyle w:val="16"/>
            </w:pPr>
            <w:r>
              <w:t>│  ├─产品组（2名：产品经理1名、UI/UX设计师1名）</w:t>
            </w:r>
          </w:p>
          <w:p w14:paraId="6D519525">
            <w:pPr>
              <w:pStyle w:val="16"/>
            </w:pPr>
            <w:r>
              <w:t>│  └─需求组（1名：需求分析师）</w:t>
            </w:r>
          </w:p>
          <w:p w14:paraId="1173FCA9">
            <w:pPr>
              <w:pStyle w:val="16"/>
            </w:pPr>
            <w:r>
              <w:t>├─数据负责人（1名）</w:t>
            </w:r>
          </w:p>
          <w:p w14:paraId="0459E85A">
            <w:pPr>
              <w:pStyle w:val="16"/>
            </w:pPr>
            <w:r>
              <w:t>│  └─数据组（3名：数据采集工程师1名、数据标注工程师2名）</w:t>
            </w:r>
          </w:p>
          <w:p w14:paraId="4F9748A5">
            <w:pPr>
              <w:pStyle w:val="16"/>
            </w:pPr>
            <w:r>
              <w:t>└─运营负责人（1名）</w:t>
            </w:r>
          </w:p>
          <w:p w14:paraId="77E3AD7C">
            <w:pPr>
              <w:pStyle w:val="16"/>
            </w:pPr>
            <w:r>
              <w:t xml:space="preserve">   ├─市场组（2名：市场推广专员2名）</w:t>
            </w:r>
          </w:p>
          <w:p w14:paraId="454B5D97">
            <w:pPr>
              <w:pStyle w:val="16"/>
            </w:pPr>
            <w:r>
              <w:t xml:space="preserve">   └─销售组（3名：销售经理3名）</w:t>
            </w:r>
          </w:p>
        </w:tc>
      </w:tr>
    </w:tbl>
    <w:p w14:paraId="66C5E2CD">
      <w:pPr>
        <w:pStyle w:val="4"/>
      </w:pPr>
      <w:r>
        <w:t>（二）核心岗位职责</w:t>
      </w:r>
    </w:p>
    <w:p w14:paraId="634065D2">
      <w:pPr>
        <w:pStyle w:val="16"/>
        <w:numPr>
          <w:ilvl w:val="0"/>
          <w:numId w:val="13"/>
        </w:numPr>
      </w:pPr>
      <w:r>
        <w:rPr>
          <w:b/>
          <w:bCs/>
        </w:rPr>
        <w:t>文本算法工程师</w:t>
      </w:r>
      <w:r>
        <w:t>：负责文本纠错模型微调、语法规则库构建、文本语义匹配算法优化，需具备 NLP 领域 3 年以上经验，熟悉 Transformer 架构。</w:t>
      </w:r>
    </w:p>
    <w:p w14:paraId="28623312">
      <w:pPr>
        <w:pStyle w:val="16"/>
        <w:numPr>
          <w:ilvl w:val="0"/>
          <w:numId w:val="13"/>
        </w:numPr>
      </w:pPr>
      <w:r>
        <w:rPr>
          <w:b/>
          <w:bCs/>
        </w:rPr>
        <w:t>后端工程师</w:t>
      </w:r>
      <w:r>
        <w:t>：负责微服务开发、API 接口设计、数据库优化，需精通 Spring Cloud 生态，有高并发系统开发经验。</w:t>
      </w:r>
    </w:p>
    <w:p w14:paraId="3B5F30AB">
      <w:pPr>
        <w:pStyle w:val="16"/>
        <w:numPr>
          <w:ilvl w:val="0"/>
          <w:numId w:val="13"/>
        </w:numPr>
      </w:pPr>
      <w:r>
        <w:rPr>
          <w:b/>
          <w:bCs/>
        </w:rPr>
        <w:t>数据标注工程师</w:t>
      </w:r>
      <w:r>
        <w:t>：负责多模态数据错误标注，需熟悉错误分类标准，标注准确率需达到 98% 以上，有行业数据标注经验者优先。</w:t>
      </w:r>
    </w:p>
    <w:p w14:paraId="4B4BA493">
      <w:pPr>
        <w:pStyle w:val="16"/>
        <w:numPr>
          <w:ilvl w:val="0"/>
          <w:numId w:val="13"/>
        </w:numPr>
      </w:pPr>
      <w:r>
        <w:rPr>
          <w:b/>
          <w:bCs/>
        </w:rPr>
        <w:t>销售经理</w:t>
      </w:r>
      <w:r>
        <w:t>：负责目标行业客户拓展，需具备 To B 销售经验，了解企业数字化需求，能独立完成从商机挖掘到合同签署全流程。</w:t>
      </w:r>
    </w:p>
    <w:p w14:paraId="0077ED06">
      <w:pPr>
        <w:pStyle w:val="3"/>
      </w:pPr>
      <w:r>
        <w:t>六、项目进度管理</w:t>
      </w:r>
    </w:p>
    <w:p w14:paraId="257EF308">
      <w:pPr>
        <w:pStyle w:val="4"/>
      </w:pPr>
      <w:r>
        <w:t>（一）进度控制工具</w:t>
      </w:r>
    </w:p>
    <w:p w14:paraId="5A30697A">
      <w:pPr>
        <w:pStyle w:val="16"/>
      </w:pPr>
      <w:r>
        <w:t>采用 “Jira+Confluence” 协同工具：</w:t>
      </w:r>
    </w:p>
    <w:p w14:paraId="31A966B1">
      <w:pPr>
        <w:pStyle w:val="16"/>
        <w:numPr>
          <w:ilvl w:val="0"/>
          <w:numId w:val="4"/>
        </w:numPr>
      </w:pPr>
      <w:r>
        <w:t>Jira：创建任务看板（待办、进行中、测试中、已完成），设置任务依赖关系，自动计算关键路径；每个任务设置负责人、截止日期、优先级，支持每日进度更新。</w:t>
      </w:r>
    </w:p>
    <w:p w14:paraId="339DBD81">
      <w:pPr>
        <w:pStyle w:val="16"/>
        <w:numPr>
          <w:ilvl w:val="0"/>
          <w:numId w:val="4"/>
        </w:numPr>
      </w:pPr>
      <w:r>
        <w:t>Confluence：存储项目文档（需求、设计、测试报告），建立文档关联关系，支持版本控制，确保文档与项目进度同步更新。</w:t>
      </w:r>
    </w:p>
    <w:p w14:paraId="12B8EB69">
      <w:pPr>
        <w:pStyle w:val="4"/>
      </w:pPr>
      <w:r>
        <w:t>（二）进度风险管控</w:t>
      </w:r>
    </w:p>
    <w:p w14:paraId="0648E6CA">
      <w:pPr>
        <w:pStyle w:val="16"/>
        <w:numPr>
          <w:ilvl w:val="0"/>
          <w:numId w:val="14"/>
        </w:numPr>
      </w:pPr>
      <w:r>
        <w:rPr>
          <w:b/>
          <w:bCs/>
        </w:rPr>
        <w:t>里程碑评审</w:t>
      </w:r>
      <w:r>
        <w:t>：每个阶段结束后开展评审会（邀请甲方代表、技术专家），评审通过方可进入下一阶段；若未通过，制定整改计划（整改时间≤3 个工作日）。</w:t>
      </w:r>
    </w:p>
    <w:p w14:paraId="551653A4">
      <w:pPr>
        <w:pStyle w:val="16"/>
        <w:numPr>
          <w:ilvl w:val="0"/>
          <w:numId w:val="14"/>
        </w:numPr>
      </w:pPr>
      <w:r>
        <w:rPr>
          <w:b/>
          <w:bCs/>
        </w:rPr>
        <w:t>进度预警机制</w:t>
      </w:r>
      <w:r>
        <w:t>：设置三级预警：</w:t>
      </w:r>
    </w:p>
    <w:p w14:paraId="4799A0E1">
      <w:pPr>
        <w:pStyle w:val="16"/>
        <w:numPr>
          <w:ilvl w:val="1"/>
          <w:numId w:val="4"/>
        </w:numPr>
      </w:pPr>
      <w:r>
        <w:t>黄色预警：任务延迟≤2 个工作日，由任务负责人提交延迟原因及追赶计划。</w:t>
      </w:r>
    </w:p>
    <w:p w14:paraId="34B12BE7">
      <w:pPr>
        <w:pStyle w:val="16"/>
        <w:numPr>
          <w:ilvl w:val="1"/>
          <w:numId w:val="4"/>
        </w:numPr>
      </w:pPr>
      <w:r>
        <w:t>橙色预警：任务延迟 3-5 个工作日，技术负责人组织专题会议，调整资源分配。</w:t>
      </w:r>
    </w:p>
    <w:p w14:paraId="075298A8">
      <w:pPr>
        <w:pStyle w:val="16"/>
        <w:numPr>
          <w:ilvl w:val="1"/>
          <w:numId w:val="4"/>
        </w:numPr>
      </w:pPr>
      <w:r>
        <w:t>红色预警：任务延迟≥6 个工作日，项目总负责人上报决策层，评估是否调整项目范围或周期。</w:t>
      </w:r>
    </w:p>
    <w:p w14:paraId="6DF68D76">
      <w:pPr>
        <w:pStyle w:val="17"/>
        <w:pBdr>
          <w:left w:val="single" w:color="BBBFC4" w:sz="18" w:space="0"/>
        </w:pBdr>
        <w:rPr>
          <w:rFonts w:ascii="Arial" w:hAnsi="Arial" w:eastAsia="等线" w:cs="Arial"/>
          <w:b/>
          <w:bCs/>
          <w:color w:val="auto"/>
          <w:sz w:val="32"/>
          <w:szCs w:val="32"/>
        </w:rPr>
      </w:pPr>
      <w:r>
        <w:rPr>
          <w:rFonts w:ascii="Arial" w:hAnsi="Arial" w:eastAsia="等线" w:cs="Arial"/>
          <w:b/>
          <w:bCs/>
          <w:color w:val="auto"/>
          <w:sz w:val="32"/>
          <w:szCs w:val="32"/>
        </w:rPr>
        <w:t>七、项目预算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5BB6285"/>
    <w:rsid w:val="7C9B0C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4107</Words>
  <Characters>5013</Characters>
  <TotalTime>4</TotalTime>
  <ScaleCrop>false</ScaleCrop>
  <LinksUpToDate>false</LinksUpToDate>
  <CharactersWithSpaces>5440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2025-10-12T03:00:00Z</dcterms:created>
  <dc:creator>Un-named</dc:creator>
  <cp:lastModifiedBy>吴忠艳</cp:lastModifiedBy>
  <dcterms:modified xsi:type="dcterms:W3CDTF">2025-10-12T03:06:33Z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eyJoZGlkIjoiZmU1NGM4NGRkYzgwZTE1ZWM0MWM4NTY5MDM3OGRjMjAiLCJ1c2VySWQiOiI5MjIxMjMzNDgifQ==</vt:lpwstr>
  </property>
  <property fmtid="{D5CDD505-2E9C-101B-9397-08002B2CF9AE}" pid="3" name="KSOProductBuildVer">
    <vt:lpwstr>2052-12.1.0.21915</vt:lpwstr>
  </property>
  <property fmtid="{D5CDD505-2E9C-101B-9397-08002B2CF9AE}" pid="4" name="ICV">
    <vt:lpwstr>1F9C45029AF64257AAFB5D2402D5E8FB_12</vt:lpwstr>
  </property>
</Properties>
</file>