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43357">
      <w:pPr>
        <w:pStyle w:val="2"/>
        <w:jc w:val="center"/>
      </w:pPr>
      <w:r>
        <w:t>第二次会议总结</w:t>
      </w:r>
    </w:p>
    <w:p w14:paraId="04E851D5">
      <w:pPr>
        <w:pStyle w:val="3"/>
      </w:pPr>
      <w:r>
        <w:t>一、会议基本信息</w:t>
      </w:r>
    </w:p>
    <w:p w14:paraId="26F529A5">
      <w:pPr>
        <w:pStyle w:val="16"/>
        <w:numPr>
          <w:ilvl w:val="0"/>
          <w:numId w:val="1"/>
        </w:numPr>
      </w:pPr>
      <w:r>
        <w:rPr>
          <w:b/>
          <w:bCs/>
        </w:rPr>
        <w:t>会议主题</w:t>
      </w:r>
      <w:r>
        <w:t>：项目方向确认与启动筹备</w:t>
      </w:r>
    </w:p>
    <w:p w14:paraId="2E038B5E">
      <w:pPr>
        <w:pStyle w:val="16"/>
        <w:numPr>
          <w:ilvl w:val="0"/>
          <w:numId w:val="1"/>
        </w:numPr>
      </w:pPr>
      <w:r>
        <w:rPr>
          <w:b/>
          <w:bCs/>
        </w:rPr>
        <w:t>会议时间</w:t>
      </w:r>
      <w:r>
        <w:t>：202</w:t>
      </w:r>
      <w:r>
        <w:rPr>
          <w:rFonts w:hint="eastAsia"/>
          <w:lang w:val="en-US" w:eastAsia="zh-CN"/>
        </w:rPr>
        <w:t>5</w:t>
      </w:r>
      <w:r>
        <w:t xml:space="preserve"> 年 </w:t>
      </w:r>
      <w:r>
        <w:rPr>
          <w:rFonts w:hint="eastAsia"/>
          <w:lang w:val="en-US" w:eastAsia="zh-CN"/>
        </w:rPr>
        <w:t>10</w:t>
      </w:r>
      <w:r>
        <w:t xml:space="preserve"> 月 </w:t>
      </w:r>
      <w:r>
        <w:rPr>
          <w:rFonts w:hint="eastAsia"/>
          <w:lang w:val="en-US" w:eastAsia="zh-CN"/>
        </w:rPr>
        <w:t>14</w:t>
      </w:r>
      <w:r>
        <w:t xml:space="preserve"> 日 </w:t>
      </w:r>
    </w:p>
    <w:p w14:paraId="125C4F8C">
      <w:pPr>
        <w:pStyle w:val="16"/>
        <w:numPr>
          <w:ilvl w:val="0"/>
          <w:numId w:val="1"/>
        </w:numPr>
      </w:pPr>
      <w:r>
        <w:rPr>
          <w:b/>
          <w:bCs/>
        </w:rPr>
        <w:t>参与人员</w:t>
      </w:r>
      <w:r>
        <w:t>：项目负责人、前端团队成员（4 人）、后端团队成员（3 人）、需求对接代表</w:t>
      </w:r>
    </w:p>
    <w:p w14:paraId="38123B27">
      <w:pPr>
        <w:pStyle w:val="16"/>
        <w:numPr>
          <w:ilvl w:val="0"/>
          <w:numId w:val="1"/>
        </w:numPr>
      </w:pPr>
      <w:r>
        <w:rPr>
          <w:b/>
          <w:bCs/>
        </w:rPr>
        <w:t>核心目标</w:t>
      </w:r>
      <w:r>
        <w:t>：明确项目核心方向、敲定人员分工、确定首期工作优先级及下个核心任务</w:t>
      </w:r>
    </w:p>
    <w:p w14:paraId="109BA087">
      <w:pPr>
        <w:pStyle w:val="3"/>
      </w:pPr>
      <w:r>
        <w:t>二、会议核心决议</w:t>
      </w:r>
    </w:p>
    <w:p w14:paraId="1776E55F">
      <w:pPr>
        <w:pStyle w:val="16"/>
        <w:numPr>
          <w:ilvl w:val="0"/>
          <w:numId w:val="2"/>
        </w:numPr>
      </w:pPr>
      <w:r>
        <w:rPr>
          <w:b/>
          <w:bCs/>
        </w:rPr>
        <w:t>项目方向正式确认</w:t>
      </w:r>
    </w:p>
    <w:p w14:paraId="283711FC">
      <w:pPr>
        <w:pStyle w:val="16"/>
      </w:pPr>
      <w:r>
        <w:t>会议一致通过：项目核心方向定为 “小知智能教师系统”（基于参会人设计的系统方案），聚焦 “备课 - 授课 - 作业批改 - 个性化辅导 - 学情分析 - 家校沟通 - 班级管理” 全场景教育辅助需求，以 “减轻教师负荷、提升个性化教学覆盖率” 为核心目标，后续所有开发工作均围绕该系统方案展开。</w:t>
      </w:r>
    </w:p>
    <w:p w14:paraId="5F4D167C">
      <w:pPr>
        <w:pStyle w:val="16"/>
        <w:numPr>
          <w:ilvl w:val="0"/>
          <w:numId w:val="2"/>
        </w:numPr>
      </w:pPr>
      <w:r>
        <w:rPr>
          <w:b/>
          <w:bCs/>
        </w:rPr>
        <w:t>首期工作优先级确定</w:t>
      </w:r>
    </w:p>
    <w:p w14:paraId="0330C124">
      <w:pPr>
        <w:pStyle w:val="16"/>
      </w:pPr>
      <w:r>
        <w:t>明确项目启动阶段以 “网站框架搭建” 为首要任务，优先完成前端页面架构与后端服务基础架构的搭建，为后续功能模块（</w:t>
      </w:r>
      <w:r>
        <w:rPr>
          <w:rFonts w:hint="eastAsia"/>
          <w:lang w:val="en-US" w:eastAsia="zh-CN"/>
        </w:rPr>
        <w:t>作业批改</w:t>
      </w:r>
      <w:r>
        <w:t>）开发奠定技术基础，避免因细节功能开发导致整体架构滞后。</w:t>
      </w:r>
    </w:p>
    <w:p w14:paraId="14F22697">
      <w:pPr>
        <w:pStyle w:val="16"/>
        <w:rPr>
          <w:rFonts w:hint="eastAsia" w:eastAsia="等线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目的是先提升团队合作的意识，并熟悉相关的技术，提升学习的效率，这个阶段完成目的后转向核心目标（模型训练）继续开展工作</w:t>
      </w:r>
      <w:r>
        <w:rPr>
          <w:rFonts w:hint="eastAsia"/>
          <w:b/>
          <w:bCs/>
          <w:lang w:eastAsia="zh-CN"/>
        </w:rPr>
        <w:t>）</w:t>
      </w:r>
    </w:p>
    <w:p w14:paraId="5F4DE03E">
      <w:pPr>
        <w:pStyle w:val="16"/>
        <w:numPr>
          <w:ilvl w:val="0"/>
          <w:numId w:val="2"/>
        </w:numPr>
      </w:pPr>
      <w:r>
        <w:rPr>
          <w:b/>
          <w:bCs/>
        </w:rPr>
        <w:t>下个核心任务明确</w:t>
      </w:r>
    </w:p>
    <w:p w14:paraId="04D68CF5">
      <w:pPr>
        <w:pStyle w:val="16"/>
      </w:pPr>
      <w:r>
        <w:t>会议同步确定：</w:t>
      </w:r>
      <w:r>
        <w:rPr>
          <w:b/>
          <w:bCs/>
        </w:rPr>
        <w:t>网站框架搭建启动后，下个核心任务为 “系统需求确认”</w:t>
      </w:r>
      <w:r>
        <w:t>，需基于已确定的系统方向，细化各角色（教师 / 学生 / 家长）的具体需求、功能模块的优先级排序及非功能需求（性能、安全、兼容性），确保开发内容与实际使用场景精准匹配。</w:t>
      </w:r>
    </w:p>
    <w:p w14:paraId="78774C8C">
      <w:pPr>
        <w:pStyle w:val="16"/>
        <w:rPr>
          <w:rFonts w:hint="eastAsia" w:eastAsia="等线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进行需求的确认能让团队的人员对项目的开展又更深入的了解，为后续的模型训练铺垫基础</w:t>
      </w:r>
      <w:r>
        <w:rPr>
          <w:rFonts w:hint="eastAsia"/>
          <w:b/>
          <w:bCs/>
          <w:lang w:eastAsia="zh-CN"/>
        </w:rPr>
        <w:t>）</w:t>
      </w:r>
    </w:p>
    <w:p w14:paraId="37D1B40D">
      <w:pPr>
        <w:pStyle w:val="3"/>
      </w:pPr>
      <w:r>
        <w:t>三、人员分工与责任明确</w:t>
      </w:r>
    </w:p>
    <w:p w14:paraId="3B5AD613">
      <w:pPr>
        <w:pStyle w:val="4"/>
      </w:pPr>
      <w:r>
        <w:t>（一）前端团队（4 人）</w:t>
      </w:r>
    </w:p>
    <w:p w14:paraId="244BC8DD">
      <w:pPr>
        <w:pStyle w:val="16"/>
        <w:numPr>
          <w:ilvl w:val="0"/>
          <w:numId w:val="3"/>
        </w:numPr>
      </w:pPr>
      <w:r>
        <w:rPr>
          <w:b/>
          <w:bCs/>
        </w:rPr>
        <w:t>核心职责</w:t>
      </w:r>
      <w:r>
        <w:t>：负责小知智能教师系统 Web 端（教师端为主）的框架搭建，确保技术栈落地与页面架构可扩展性；同步配合需求确认中的界面交互需求梳理。</w:t>
      </w:r>
    </w:p>
    <w:p w14:paraId="59DF5128">
      <w:pPr>
        <w:pStyle w:val="16"/>
        <w:numPr>
          <w:ilvl w:val="0"/>
          <w:numId w:val="3"/>
        </w:numPr>
      </w:pPr>
      <w:r>
        <w:rPr>
          <w:b/>
          <w:bCs/>
        </w:rPr>
        <w:t>具体分工</w:t>
      </w:r>
      <w:r>
        <w:t>（按任务模块拆分）：</w:t>
      </w:r>
      <w:bookmarkStart w:id="0" w:name="_GoBack"/>
      <w:bookmarkEnd w:id="0"/>
    </w:p>
    <w:p w14:paraId="1297DC76">
      <w:pPr>
        <w:pStyle w:val="16"/>
        <w:numPr>
          <w:ilvl w:val="1"/>
          <w:numId w:val="4"/>
        </w:numPr>
      </w:pPr>
      <w:r>
        <w:t>成员 A（技术负责人）：牵头制定前端技术规范（代码风格、组件命名、接口联调标准），完成项目初始化（基于 Vue3+Vite+Element Plus），配置路由与状态管理（Pinia）基础结构；参与需求确认中 “界面交互逻辑” 的可行性评估。</w:t>
      </w:r>
    </w:p>
    <w:p w14:paraId="19834BA6">
      <w:pPr>
        <w:pStyle w:val="16"/>
        <w:numPr>
          <w:ilvl w:val="1"/>
          <w:numId w:val="4"/>
        </w:numPr>
      </w:pPr>
      <w:r>
        <w:t>成员 B：负责公共组件开发（导航栏、分页器、弹窗、表单组件等），确保组件可复用、适配多页面场景；协助需求对接代表整理 “教师操作习惯相关的界面需求”。</w:t>
      </w:r>
    </w:p>
    <w:p w14:paraId="4823F256">
      <w:pPr>
        <w:pStyle w:val="16"/>
        <w:numPr>
          <w:ilvl w:val="1"/>
          <w:numId w:val="4"/>
        </w:numPr>
      </w:pPr>
      <w:r>
        <w:t>成员 C：搭建页面布局框架（含登录页、首页、功能模块入口页），完成页面样式统一（基于 Element Plus 主题定制）；配合梳理 “不同角色（教师 / 家长）的页面权限需求”。</w:t>
      </w:r>
    </w:p>
    <w:p w14:paraId="6183A508">
      <w:pPr>
        <w:pStyle w:val="16"/>
        <w:numPr>
          <w:ilvl w:val="1"/>
          <w:numId w:val="4"/>
        </w:numPr>
      </w:pPr>
      <w:r>
        <w:t>成员 D：对接后端接口规范，编写 Axios 请求封装工具，实现基础接口联调测试（如用户登录、页面权限校验接口）；参与需求确认中 “接口数据格式需求” 的同步。</w:t>
      </w:r>
    </w:p>
    <w:p w14:paraId="511F7D53">
      <w:pPr>
        <w:pStyle w:val="4"/>
      </w:pPr>
      <w:r>
        <w:t>（二）后端团队（3 人）</w:t>
      </w:r>
    </w:p>
    <w:p w14:paraId="42ABD2EC">
      <w:pPr>
        <w:pStyle w:val="16"/>
        <w:numPr>
          <w:ilvl w:val="0"/>
          <w:numId w:val="5"/>
        </w:numPr>
      </w:pPr>
      <w:r>
        <w:rPr>
          <w:b/>
          <w:bCs/>
        </w:rPr>
        <w:t>核心职责</w:t>
      </w:r>
      <w:r>
        <w:t>：负责小知智能教师系统后端服务框架搭建，完成微服务拆分落地、中间件部署与基础接口开发；同步配合需求确认中的技术可行性评估。</w:t>
      </w:r>
    </w:p>
    <w:p w14:paraId="4FE22083">
      <w:pPr>
        <w:pStyle w:val="16"/>
        <w:numPr>
          <w:ilvl w:val="0"/>
          <w:numId w:val="5"/>
        </w:numPr>
      </w:pPr>
      <w:r>
        <w:rPr>
          <w:b/>
          <w:bCs/>
        </w:rPr>
        <w:t>具体分工</w:t>
      </w:r>
      <w:r>
        <w:t>（按技术模块拆分）：</w:t>
      </w:r>
    </w:p>
    <w:p w14:paraId="48CB8779">
      <w:pPr>
        <w:pStyle w:val="16"/>
        <w:numPr>
          <w:ilvl w:val="1"/>
          <w:numId w:val="4"/>
        </w:numPr>
      </w:pPr>
      <w:r>
        <w:t>成员 E（技术负责人）：制定后端技术规范（接口命名、数据格式、代码分层标准），完成微服务基础架构搭建（基于 Spring Cloud+Spring Boot），配置 Nacos（服务注册 / 配置中心）、Gateway（网关）；牵头需求确认中 “功能模块技术可行性” 的评估（个性化辅导模块的算法实现难度）。</w:t>
      </w:r>
    </w:p>
    <w:p w14:paraId="0C2CA9B5">
      <w:pPr>
        <w:pStyle w:val="16"/>
        <w:numPr>
          <w:ilvl w:val="1"/>
          <w:numId w:val="4"/>
        </w:numPr>
      </w:pPr>
      <w:r>
        <w:t>成员 F：负责核心中间件部署与适配（Redis 集群、MySQL 主从、RabbitMQ），设计数据库基础表结构（用户表、角色权限表等），编写 MyBatis 持久层基础代码；协助梳理 “数据存储相关的需求”（学情报告数据的留存周期）。</w:t>
      </w:r>
    </w:p>
    <w:p w14:paraId="7CDE252B">
      <w:pPr>
        <w:pStyle w:val="16"/>
        <w:numPr>
          <w:ilvl w:val="1"/>
          <w:numId w:val="4"/>
        </w:numPr>
      </w:pPr>
      <w:r>
        <w:t>成员 G：开发基础业务接口（用户登录、权限校验、服务健康检查接口），集成 Knife4j 接口文档，完成接口测试与性能初步优化；参与需求确认中 “非功能需求”（接口响应时间、并发量）的定义。</w:t>
      </w:r>
    </w:p>
    <w:p w14:paraId="03DFF864">
      <w:pPr>
        <w:pStyle w:val="4"/>
      </w:pPr>
      <w:r>
        <w:t>（三）需求确认专项分工</w:t>
      </w:r>
    </w:p>
    <w:p w14:paraId="4E12C33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5"/>
        <w:gridCol w:w="2290"/>
        <w:gridCol w:w="2335"/>
        <w:gridCol w:w="2306"/>
      </w:tblGrid>
      <w:tr w14:paraId="3A911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347CE">
            <w:pPr>
              <w:pStyle w:val="16"/>
            </w:pPr>
            <w:r>
              <w:t>任务内容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105A3">
            <w:pPr>
              <w:pStyle w:val="16"/>
            </w:pPr>
            <w:r>
              <w:t>牵头人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FC1EF">
            <w:pPr>
              <w:pStyle w:val="16"/>
            </w:pPr>
            <w:r>
              <w:t>参与人员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F047F">
            <w:pPr>
              <w:pStyle w:val="16"/>
            </w:pPr>
            <w:r>
              <w:t>核心目标</w:t>
            </w:r>
          </w:p>
        </w:tc>
      </w:tr>
      <w:tr w14:paraId="1C2D6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81829">
            <w:pPr>
              <w:pStyle w:val="16"/>
            </w:pPr>
            <w:r>
              <w:t>各角色（教师 / 学生 / 家长）需求细化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A9BEF">
            <w:pPr>
              <w:pStyle w:val="16"/>
            </w:pPr>
            <w:r>
              <w:t>需求对接代表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DC450">
            <w:pPr>
              <w:pStyle w:val="16"/>
            </w:pPr>
            <w:r>
              <w:t>全体成员（侧重前端 + 项目负责人）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AF9B3">
            <w:pPr>
              <w:pStyle w:val="16"/>
            </w:pPr>
            <w:r>
              <w:t>明确不同角色的核心操作场景与需求点</w:t>
            </w:r>
          </w:p>
        </w:tc>
      </w:tr>
      <w:tr w14:paraId="19D67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73473">
            <w:pPr>
              <w:pStyle w:val="16"/>
            </w:pPr>
            <w:r>
              <w:t>功能模块优先级排序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A05F4">
            <w:pPr>
              <w:pStyle w:val="16"/>
            </w:pPr>
            <w:r>
              <w:t>项目负责人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E7295">
            <w:pPr>
              <w:pStyle w:val="16"/>
            </w:pPr>
            <w:r>
              <w:t>需求对接代表 + 前后端技术负责人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DDB82">
            <w:pPr>
              <w:pStyle w:val="16"/>
            </w:pPr>
            <w:r>
              <w:t>确定 “备课 / 授课” 等模块的开发顺序</w:t>
            </w:r>
          </w:p>
        </w:tc>
      </w:tr>
      <w:tr w14:paraId="2C53D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9E41C">
            <w:pPr>
              <w:pStyle w:val="16"/>
            </w:pPr>
            <w:r>
              <w:t>非功能需求（性能 / 安全 / 兼容性）定义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22C26">
            <w:pPr>
              <w:pStyle w:val="16"/>
            </w:pPr>
            <w:r>
              <w:t>后端技术负责人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47810">
            <w:pPr>
              <w:pStyle w:val="16"/>
            </w:pPr>
            <w:r>
              <w:t>后端团队 + 前端技术负责人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31753">
            <w:pPr>
              <w:pStyle w:val="16"/>
            </w:pPr>
            <w:r>
              <w:t>明确系统运行的技术指标要求</w:t>
            </w:r>
          </w:p>
        </w:tc>
      </w:tr>
    </w:tbl>
    <w:p w14:paraId="62D74AE5">
      <w:pPr>
        <w:pStyle w:val="3"/>
      </w:pPr>
      <w:r>
        <w:t>四、后续工作计划与时间节点</w:t>
      </w:r>
    </w:p>
    <w:p w14:paraId="44CDD47C">
      <w:pPr>
        <w:pStyle w:val="16"/>
        <w:numPr>
          <w:ilvl w:val="0"/>
          <w:numId w:val="6"/>
        </w:numPr>
      </w:pPr>
      <w:r>
        <w:rPr>
          <w:b/>
          <w:bCs/>
        </w:rPr>
        <w:t xml:space="preserve">首期任务：网站框架搭建（1-2 </w:t>
      </w:r>
      <w:r>
        <w:rPr>
          <w:rFonts w:hint="eastAsia"/>
          <w:b/>
          <w:bCs/>
          <w:lang w:val="en-US" w:eastAsia="zh-CN"/>
        </w:rPr>
        <w:t>月</w:t>
      </w:r>
      <w:r>
        <w:rPr>
          <w:b/>
          <w:bCs/>
        </w:rPr>
        <w:t>）</w:t>
      </w:r>
    </w:p>
    <w:p w14:paraId="336EF9FA">
      <w:pPr>
        <w:pStyle w:val="16"/>
        <w:numPr>
          <w:ilvl w:val="1"/>
          <w:numId w:val="4"/>
        </w:numPr>
      </w:pPr>
      <w:r>
        <w:t xml:space="preserve">周期：自会议结束次日起算，共 1-2 </w:t>
      </w:r>
      <w:r>
        <w:rPr>
          <w:rFonts w:hint="eastAsia"/>
          <w:lang w:val="en-US" w:eastAsia="zh-CN"/>
        </w:rPr>
        <w:t>月</w:t>
      </w:r>
    </w:p>
    <w:p w14:paraId="28C1D917">
      <w:pPr>
        <w:pStyle w:val="16"/>
        <w:numPr>
          <w:ilvl w:val="1"/>
          <w:numId w:val="4"/>
        </w:numPr>
      </w:pPr>
      <w:r>
        <w:t>目标：完成前端项目可运行、后端服务可启动，实现 “前端页面跳转 + 后端基础接口联调” 全流程打通</w:t>
      </w:r>
    </w:p>
    <w:p w14:paraId="60D7DAF6">
      <w:pPr>
        <w:pStyle w:val="16"/>
        <w:numPr>
          <w:ilvl w:val="1"/>
          <w:numId w:val="4"/>
        </w:numPr>
      </w:pPr>
      <w:r>
        <w:t>关键里程碑：</w:t>
      </w:r>
    </w:p>
    <w:p w14:paraId="7B5A4ABC">
      <w:pPr>
        <w:pStyle w:val="16"/>
        <w:numPr>
          <w:ilvl w:val="2"/>
          <w:numId w:val="4"/>
        </w:numPr>
      </w:pPr>
      <w:r>
        <w:t>第 1 周末：前端完成项目初始化与公共组件开发，后端完成微服务架构与中间件部署，双方同步技术文档（前端接口规范、后端数据库设计文档）；同步启动需求确认的 “需求调研清单” 编写。</w:t>
      </w:r>
    </w:p>
    <w:p w14:paraId="0D08A003">
      <w:pPr>
        <w:pStyle w:val="16"/>
        <w:numPr>
          <w:ilvl w:val="2"/>
          <w:numId w:val="4"/>
        </w:numPr>
      </w:pPr>
      <w:r>
        <w:t>第 2 周末：完成前端页面布局与后端基础接口联调，实现 “登录 - 跳转首页” 核心流程；召开框架搭建进度复盘会，同步启动需求确认工作。</w:t>
      </w:r>
    </w:p>
    <w:p w14:paraId="261BC1EF">
      <w:pPr>
        <w:pStyle w:val="16"/>
        <w:numPr>
          <w:ilvl w:val="0"/>
          <w:numId w:val="7"/>
        </w:numPr>
      </w:pPr>
      <w:r>
        <w:rPr>
          <w:b/>
          <w:bCs/>
        </w:rPr>
        <w:t>下个核心任务：系统需求确认（1 周）</w:t>
      </w:r>
    </w:p>
    <w:p w14:paraId="38AF3E22">
      <w:pPr>
        <w:pStyle w:val="16"/>
        <w:numPr>
          <w:ilvl w:val="1"/>
          <w:numId w:val="4"/>
        </w:numPr>
      </w:pPr>
      <w:r>
        <w:t>周期：框架搭建第 2 周启动，持续 1 周</w:t>
      </w:r>
    </w:p>
    <w:p w14:paraId="44CC2221">
      <w:pPr>
        <w:pStyle w:val="16"/>
        <w:numPr>
          <w:ilvl w:val="1"/>
          <w:numId w:val="4"/>
        </w:numPr>
      </w:pPr>
      <w:r>
        <w:t>关键动作：</w:t>
      </w:r>
    </w:p>
    <w:p w14:paraId="6C65E067">
      <w:pPr>
        <w:pStyle w:val="16"/>
        <w:numPr>
          <w:ilvl w:val="2"/>
          <w:numId w:val="8"/>
        </w:numPr>
        <w:ind w:left="1128" w:leftChars="0" w:firstLineChars="0"/>
      </w:pPr>
      <w:r>
        <w:t>需求对接代表完成 “需求调研清单”（含角色场景、功能点、非功能需求），第 2 周初同步至全体成员；</w:t>
      </w:r>
    </w:p>
    <w:p w14:paraId="34D09185">
      <w:pPr>
        <w:pStyle w:val="16"/>
        <w:numPr>
          <w:ilvl w:val="2"/>
          <w:numId w:val="8"/>
        </w:numPr>
        <w:ind w:left="1128" w:leftChars="0" w:firstLineChars="0"/>
      </w:pPr>
      <w:r>
        <w:t>前后端团队结合技术可行性，对需求清单进行评审，提出调整建议（如 “实时直播授课” 的带宽需求评估）；</w:t>
      </w:r>
    </w:p>
    <w:p w14:paraId="7EF419ED">
      <w:pPr>
        <w:pStyle w:val="16"/>
        <w:numPr>
          <w:ilvl w:val="0"/>
          <w:numId w:val="8"/>
        </w:numPr>
      </w:pPr>
      <w:r>
        <w:rPr>
          <w:b/>
          <w:bCs/>
        </w:rPr>
        <w:t>沟通机制</w:t>
      </w:r>
    </w:p>
    <w:p w14:paraId="06568B55">
      <w:pPr>
        <w:pStyle w:val="16"/>
        <w:numPr>
          <w:ilvl w:val="1"/>
          <w:numId w:val="4"/>
        </w:numPr>
      </w:pPr>
      <w:r>
        <w:t>日常沟通：每日晚间通过项目群同步 “框架搭建进度” 与 “需求确认进展”，标注待协调问题；</w:t>
      </w:r>
    </w:p>
    <w:p w14:paraId="14A8AFC5">
      <w:pPr>
        <w:pStyle w:val="16"/>
        <w:numPr>
          <w:ilvl w:val="1"/>
          <w:numId w:val="4"/>
        </w:numPr>
      </w:pPr>
      <w:r>
        <w:t>专项会议：每周五下午召开 1 次项目例会，同步整体进度；需求确认评审会单独组织</w:t>
      </w:r>
    </w:p>
    <w:p w14:paraId="0D95DFFF">
      <w:pPr>
        <w:pStyle w:val="3"/>
      </w:pPr>
      <w:r>
        <w:t>五、会议注意事项</w:t>
      </w:r>
    </w:p>
    <w:p w14:paraId="76402B33">
      <w:pPr>
        <w:pStyle w:val="16"/>
        <w:numPr>
          <w:ilvl w:val="0"/>
          <w:numId w:val="9"/>
        </w:numPr>
      </w:pPr>
      <w:r>
        <w:rPr>
          <w:b/>
          <w:bCs/>
        </w:rPr>
        <w:t>技术规范统一</w:t>
      </w:r>
      <w:r>
        <w:t>：前后端团队需在第 1 个</w:t>
      </w:r>
      <w:r>
        <w:rPr>
          <w:rFonts w:hint="eastAsia"/>
          <w:lang w:val="en-US" w:eastAsia="zh-CN"/>
        </w:rPr>
        <w:t>周的</w:t>
      </w:r>
      <w:r>
        <w:t>工作日内完成技术规范文档初稿，同步至所有成员，避免因规范不统一导致后续返工；需求确认中涉及的 “技术相关需求” 需同步纳入规范考量。</w:t>
      </w:r>
    </w:p>
    <w:p w14:paraId="407F0B64">
      <w:pPr>
        <w:pStyle w:val="16"/>
        <w:numPr>
          <w:ilvl w:val="0"/>
          <w:numId w:val="9"/>
        </w:numPr>
      </w:pPr>
      <w:r>
        <w:rPr>
          <w:b/>
          <w:bCs/>
        </w:rPr>
        <w:t>风险预判与应对</w:t>
      </w:r>
      <w:r>
        <w:t>：后端需提前测试中间件（Redis 集群、Nacos）部署稳定性，前端需确认 Element Plus 组件与业务场景的适配性；需求确认中若遇 “高难度需求”（复杂个性化算法），需及时提报项目负责人评估资源与周期。</w:t>
      </w:r>
    </w:p>
    <w:p w14:paraId="286ACB02">
      <w:pPr>
        <w:pStyle w:val="16"/>
        <w:numPr>
          <w:ilvl w:val="0"/>
          <w:numId w:val="9"/>
        </w:numPr>
      </w:pPr>
      <w:r>
        <w:rPr>
          <w:b/>
          <w:bCs/>
        </w:rPr>
        <w:t>文档同步要求</w:t>
      </w:r>
      <w:r>
        <w:t>：所有成员需同步更新个人任务文档（含开发日志、问题记录、需求建议），每周五汇总至项目文档库；需求确认过程中的调研清单、评审意见、最终需求说明书需单独归档，确保可追溯。</w:t>
      </w:r>
    </w:p>
    <w:p w14:paraId="4EDEF190">
      <w:pPr>
        <w:pStyle w:val="16"/>
        <w:numPr>
          <w:ilvl w:val="0"/>
          <w:numId w:val="9"/>
        </w:numPr>
      </w:pPr>
      <w:r>
        <w:rPr>
          <w:b/>
          <w:bCs/>
        </w:rPr>
        <w:t>需求确认配合</w:t>
      </w:r>
      <w:r>
        <w:t>：前后端成员需结合技术视角参与需求确认，避免 “需求与技术脱节”；需求对接代表需及时收集一线用户（试点教师）的反馈，确保需求贴合实际使用场景。</w:t>
      </w:r>
    </w:p>
    <w:p w14:paraId="3C0B7E54">
      <w:pPr>
        <w:pStyle w:val="16"/>
        <w:rPr>
          <w:rFonts w:hint="eastAsia"/>
          <w:lang w:val="en-US" w:eastAsia="zh-CN"/>
        </w:rPr>
      </w:pPr>
      <w:r>
        <w:rPr>
          <w:b/>
          <w:bCs/>
        </w:rPr>
        <w:t>记录人</w:t>
      </w:r>
      <w:r>
        <w:t>：</w:t>
      </w:r>
      <w:r>
        <w:rPr>
          <w:rFonts w:hint="eastAsia"/>
          <w:lang w:val="en-US" w:eastAsia="zh-CN"/>
        </w:rPr>
        <w:t>黄贤</w:t>
      </w:r>
    </w:p>
    <w:p w14:paraId="469E7F84">
      <w:pPr>
        <w:pStyle w:val="16"/>
      </w:pPr>
      <w:r>
        <w:rPr>
          <w:b/>
          <w:bCs/>
        </w:rPr>
        <w:t>日期</w:t>
      </w:r>
      <w:r>
        <w:t>：202</w:t>
      </w:r>
      <w:r>
        <w:rPr>
          <w:rFonts w:hint="eastAsia"/>
          <w:lang w:val="en-US" w:eastAsia="zh-CN"/>
        </w:rPr>
        <w:t>5</w:t>
      </w:r>
      <w:r>
        <w:t xml:space="preserve"> 年 </w:t>
      </w:r>
      <w:r>
        <w:rPr>
          <w:rFonts w:hint="eastAsia"/>
          <w:lang w:val="en-US" w:eastAsia="zh-CN"/>
        </w:rPr>
        <w:t>10</w:t>
      </w:r>
      <w:r>
        <w:t xml:space="preserve"> 月 </w:t>
      </w:r>
      <w:r>
        <w:rPr>
          <w:rFonts w:hint="eastAsia"/>
          <w:lang w:val="en-US" w:eastAsia="zh-CN"/>
        </w:rPr>
        <w:t>14</w:t>
      </w:r>
      <w:r>
        <w:t>日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28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C2A27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1384</Words>
  <Characters>1493</Characters>
  <TotalTime>15</TotalTime>
  <ScaleCrop>false</ScaleCrop>
  <LinksUpToDate>false</LinksUpToDate>
  <CharactersWithSpaces>1573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2025-10-17T06:02:00Z</dcterms:created>
  <dc:creator>Un-named</dc:creator>
  <cp:lastModifiedBy>賢</cp:lastModifiedBy>
  <dcterms:modified xsi:type="dcterms:W3CDTF">2025-10-17T06:17:52Z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eyJoZGlkIjoiNTcyYjQ3Y2Y3MjY4NDFmYWI2OTcxYjIzYmUzNDk4YWEiLCJ1c2VySWQiOiIxMjQyODA5MDE3In0=</vt:lpwstr>
  </property>
  <property fmtid="{D5CDD505-2E9C-101B-9397-08002B2CF9AE}" pid="3" name="KSOProductBuildVer">
    <vt:lpwstr>2052-12.1.0.20305</vt:lpwstr>
  </property>
  <property fmtid="{D5CDD505-2E9C-101B-9397-08002B2CF9AE}" pid="4" name="ICV">
    <vt:lpwstr>1B0CBA51DD9F4FD08F77AEEEF66232F2_12</vt:lpwstr>
  </property>
</Properties>
</file>