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B7" w:rsidRDefault="00621EB7" w:rsidP="00621EB7">
      <w:pPr>
        <w:pStyle w:val="Heading1"/>
        <w:numPr>
          <w:ilvl w:val="0"/>
          <w:numId w:val="1"/>
        </w:numPr>
      </w:pPr>
      <w:bookmarkStart w:id="0" w:name="_Toc297364475"/>
      <w:r>
        <w:t>PETSTEP: 3D PET simulator</w:t>
      </w:r>
      <w:bookmarkEnd w:id="0"/>
    </w:p>
    <w:p w:rsidR="00621EB7" w:rsidRPr="00DD7C05" w:rsidRDefault="00621EB7" w:rsidP="00621EB7">
      <w:pPr>
        <w:pStyle w:val="Heading2"/>
        <w:numPr>
          <w:ilvl w:val="0"/>
          <w:numId w:val="2"/>
        </w:numPr>
      </w:pPr>
      <w:bookmarkStart w:id="1" w:name="_Toc297364476"/>
      <w:r>
        <w:t>Description</w:t>
      </w:r>
      <w:bookmarkEnd w:id="1"/>
    </w:p>
    <w:p w:rsidR="00621EB7" w:rsidRDefault="00621EB7" w:rsidP="00621EB7">
      <w:r>
        <w:tab/>
        <w:t xml:space="preserve">This tool allows the generation of simulated PET images with inserted lesion. The CERR window needs to be open with a registered CT and PET (or PET uptake map), and one or more contours drawn on one of the scans. Once simulated, the PET image is appended to the current </w:t>
      </w:r>
      <w:proofErr w:type="spellStart"/>
      <w:r>
        <w:t>planC</w:t>
      </w:r>
      <w:proofErr w:type="spellEnd"/>
      <w:r>
        <w:t>.</w:t>
      </w:r>
    </w:p>
    <w:p w:rsidR="00621EB7" w:rsidRDefault="00621EB7" w:rsidP="00621EB7">
      <w:r>
        <w:t>A detailed description of the tool can be found at XX</w:t>
      </w:r>
    </w:p>
    <w:p w:rsidR="00621EB7" w:rsidRDefault="00621EB7" w:rsidP="00621EB7">
      <w:pPr>
        <w:pStyle w:val="Heading2"/>
        <w:numPr>
          <w:ilvl w:val="0"/>
          <w:numId w:val="2"/>
        </w:numPr>
      </w:pPr>
      <w:bookmarkStart w:id="2" w:name="_Toc297364477"/>
      <w:r>
        <w:t>Starting the simulation</w:t>
      </w:r>
      <w:bookmarkEnd w:id="2"/>
    </w:p>
    <w:p w:rsidR="00621EB7" w:rsidRDefault="00621EB7" w:rsidP="00621EB7">
      <w:pPr>
        <w:pStyle w:val="ListParagraph"/>
        <w:numPr>
          <w:ilvl w:val="0"/>
          <w:numId w:val="4"/>
        </w:numPr>
        <w:rPr>
          <w:noProof/>
        </w:rPr>
      </w:pPr>
      <w:r>
        <w:t>Start the simulation by selecting the “PET simulator” option from the PET-STAT menu as shown on</w:t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REF _Ref296759039 \h </w:instrText>
      </w:r>
      <w:r>
        <w:rPr>
          <w:noProof/>
        </w:rPr>
      </w:r>
      <w:r>
        <w:rPr>
          <w:noProof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</w:t>
      </w:r>
    </w:p>
    <w:p w:rsidR="00621EB7" w:rsidRDefault="00621EB7" w:rsidP="00621EB7">
      <w:pPr>
        <w:keepNext/>
        <w:jc w:val="center"/>
      </w:pPr>
      <w:r>
        <w:rPr>
          <w:noProof/>
        </w:rPr>
        <w:drawing>
          <wp:inline distT="0" distB="0" distL="0" distR="0" wp14:anchorId="095543F6" wp14:editId="271CEDD7">
            <wp:extent cx="5270500" cy="3728720"/>
            <wp:effectExtent l="0" t="0" r="1270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24 at 11.24.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B7" w:rsidRDefault="00621EB7" w:rsidP="00621EB7">
      <w:pPr>
        <w:pStyle w:val="Caption"/>
        <w:jc w:val="center"/>
      </w:pPr>
      <w:bookmarkStart w:id="3" w:name="_Ref296759039"/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>
        <w:t>.</w:t>
      </w:r>
      <w:proofErr w:type="gramEnd"/>
      <w:r>
        <w:t xml:space="preserve"> PET Simulator option shown in PET-STAT menu</w:t>
      </w:r>
    </w:p>
    <w:p w:rsidR="00621EB7" w:rsidRDefault="00621EB7" w:rsidP="00621EB7">
      <w:pPr>
        <w:pStyle w:val="ListParagraph"/>
        <w:numPr>
          <w:ilvl w:val="0"/>
          <w:numId w:val="4"/>
        </w:numPr>
      </w:pPr>
      <w:r>
        <w:t xml:space="preserve">On the figure appearing (cf. </w:t>
      </w:r>
      <w:r>
        <w:fldChar w:fldCharType="begin"/>
      </w:r>
      <w:r>
        <w:instrText xml:space="preserve"> REF _Ref296759986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) select the type of protocol to load from the </w:t>
      </w:r>
      <w:proofErr w:type="spellStart"/>
      <w:r>
        <w:t>listbox</w:t>
      </w:r>
      <w:proofErr w:type="spellEnd"/>
      <w:r>
        <w:t xml:space="preserve"> in the left top corner, or select “Use custom parameters” to load a protocol previously saved in a different file.</w:t>
      </w:r>
    </w:p>
    <w:p w:rsidR="00621EB7" w:rsidRDefault="00621EB7" w:rsidP="00621EB7"/>
    <w:p w:rsidR="00621EB7" w:rsidRDefault="00621EB7" w:rsidP="00621E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22C789" wp14:editId="674D83C5">
            <wp:extent cx="4571288" cy="3519805"/>
            <wp:effectExtent l="0" t="0" r="127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24 at 10.18.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9" t="5163" r="6514" b="11361"/>
                    <a:stretch/>
                  </pic:blipFill>
                  <pic:spPr bwMode="auto">
                    <a:xfrm>
                      <a:off x="0" y="0"/>
                      <a:ext cx="4572500" cy="352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EB7" w:rsidRDefault="00621EB7" w:rsidP="00621EB7">
      <w:pPr>
        <w:pStyle w:val="Caption"/>
        <w:jc w:val="center"/>
      </w:pPr>
      <w:bookmarkStart w:id="4" w:name="_Ref296759986"/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4"/>
      <w:r>
        <w:t>.</w:t>
      </w:r>
      <w:proofErr w:type="gramEnd"/>
      <w:r>
        <w:t xml:space="preserve"> Window appearing when selecting the PET Simulator option from the PET-STAT menu</w:t>
      </w:r>
    </w:p>
    <w:p w:rsidR="00621EB7" w:rsidRDefault="00621EB7" w:rsidP="00621EB7">
      <w:pPr>
        <w:pStyle w:val="ListParagraph"/>
        <w:numPr>
          <w:ilvl w:val="0"/>
          <w:numId w:val="4"/>
        </w:numPr>
      </w:pPr>
      <w:r>
        <w:t xml:space="preserve">Enter and select the parameters desired for the simulation, as shown on </w:t>
      </w:r>
      <w:r>
        <w:fldChar w:fldCharType="begin"/>
      </w:r>
      <w:r>
        <w:instrText xml:space="preserve"> REF _Ref296760043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. These include: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 w:rsidRPr="00300DE5">
        <w:rPr>
          <w:u w:val="single"/>
        </w:rPr>
        <w:t>Additive uptake</w:t>
      </w:r>
      <w:r>
        <w:t xml:space="preserve">: check to add the uptake value specified for the </w:t>
      </w:r>
      <w:proofErr w:type="spellStart"/>
      <w:r>
        <w:t>tumour</w:t>
      </w:r>
      <w:proofErr w:type="spellEnd"/>
      <w:r>
        <w:t xml:space="preserve"> (‘Tumor max uptake, below) to the background uptake. Otherwise, the </w:t>
      </w:r>
      <w:proofErr w:type="spellStart"/>
      <w:r>
        <w:t>tumour</w:t>
      </w:r>
      <w:proofErr w:type="spellEnd"/>
      <w:r>
        <w:t xml:space="preserve"> uptake value replaces the background uptake value at the </w:t>
      </w:r>
      <w:proofErr w:type="spellStart"/>
      <w:r>
        <w:t>tumour</w:t>
      </w:r>
      <w:proofErr w:type="spellEnd"/>
      <w:r>
        <w:t xml:space="preserve"> location.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PET scan as uptake map:</w:t>
      </w:r>
      <w:r>
        <w:t xml:space="preserve"> check if a PET uptake map is used for the simulation, i.e. a 3D image corresponding to the CT with the intensity of each voxel representing the uptake value to be modeled (in </w:t>
      </w:r>
      <w:proofErr w:type="spellStart"/>
      <w:r>
        <w:t>Bq</w:t>
      </w:r>
      <w:proofErr w:type="spellEnd"/>
      <w:r>
        <w:t xml:space="preserve">/mL). If this box is not checked, i.e. if a PET scan is used </w:t>
      </w:r>
      <w:proofErr w:type="gramStart"/>
      <w:r>
        <w:t>a an</w:t>
      </w:r>
      <w:proofErr w:type="gramEnd"/>
      <w:r>
        <w:t xml:space="preserve"> input, scatter, and random and CT-based attenuation will be applied to the </w:t>
      </w:r>
      <w:proofErr w:type="spellStart"/>
      <w:r>
        <w:t>tumour</w:t>
      </w:r>
      <w:proofErr w:type="spellEnd"/>
      <w:r>
        <w:t xml:space="preserve"> only.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Tumor max uptake:</w:t>
      </w:r>
      <w:r w:rsidRPr="00300DE5">
        <w:t xml:space="preserve"> m</w:t>
      </w:r>
      <w:r>
        <w:t xml:space="preserve">aximum </w:t>
      </w:r>
      <w:proofErr w:type="spellStart"/>
      <w:r>
        <w:t>tumour</w:t>
      </w:r>
      <w:proofErr w:type="spellEnd"/>
      <w:r>
        <w:t xml:space="preserve"> uptake to model. Units are the same as the input PET image.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CT % contrast above background:</w:t>
      </w:r>
      <w:r w:rsidRPr="00300DE5">
        <w:t xml:space="preserve"> </w:t>
      </w:r>
      <w:r>
        <w:t xml:space="preserve">intensity of the </w:t>
      </w:r>
      <w:proofErr w:type="spellStart"/>
      <w:r>
        <w:t>tumour</w:t>
      </w:r>
      <w:proofErr w:type="spellEnd"/>
      <w:r>
        <w:t xml:space="preserve"> in CT, expressed as the percentage of background HU to add in the </w:t>
      </w:r>
      <w:proofErr w:type="spellStart"/>
      <w:r>
        <w:t>tumour</w:t>
      </w:r>
      <w:proofErr w:type="spellEnd"/>
      <w:r>
        <w:t xml:space="preserve">. E.g.: a value of 12.5% means that the </w:t>
      </w:r>
      <w:proofErr w:type="spellStart"/>
      <w:r>
        <w:t>tumour</w:t>
      </w:r>
      <w:proofErr w:type="spellEnd"/>
      <w:r>
        <w:t xml:space="preserve"> HU will be 112.5% of the background HU.</w:t>
      </w:r>
    </w:p>
    <w:p w:rsidR="00621EB7" w:rsidRPr="00502253" w:rsidRDefault="00621EB7" w:rsidP="00621EB7">
      <w:pPr>
        <w:pStyle w:val="ListParagraph"/>
        <w:numPr>
          <w:ilvl w:val="0"/>
          <w:numId w:val="3"/>
        </w:numPr>
        <w:rPr>
          <w:u w:val="single"/>
        </w:rPr>
      </w:pPr>
      <w:r w:rsidRPr="00502253">
        <w:rPr>
          <w:u w:val="single"/>
        </w:rPr>
        <w:t>P</w:t>
      </w:r>
      <w:r>
        <w:rPr>
          <w:u w:val="single"/>
        </w:rPr>
        <w:t>S</w:t>
      </w:r>
      <w:r w:rsidRPr="00502253">
        <w:rPr>
          <w:u w:val="single"/>
        </w:rPr>
        <w:t>F kernel FWHM</w:t>
      </w:r>
      <w:r>
        <w:rPr>
          <w:u w:val="single"/>
        </w:rPr>
        <w:t>:</w:t>
      </w:r>
      <w:r>
        <w:t xml:space="preserve"> Full width at half maximum of the scanner PSF to be </w:t>
      </w:r>
      <w:r w:rsidRPr="00502253">
        <w:t>modeled.</w:t>
      </w:r>
    </w:p>
    <w:p w:rsidR="00621EB7" w:rsidRPr="00502253" w:rsidRDefault="00621EB7" w:rsidP="00621EB7">
      <w:pPr>
        <w:pStyle w:val="ListParagraph"/>
        <w:numPr>
          <w:ilvl w:val="0"/>
          <w:numId w:val="3"/>
        </w:numPr>
        <w:rPr>
          <w:u w:val="single"/>
        </w:rPr>
      </w:pPr>
      <w:r w:rsidRPr="00502253">
        <w:rPr>
          <w:u w:val="single"/>
        </w:rPr>
        <w:t>Scan time</w:t>
      </w:r>
      <w:r>
        <w:rPr>
          <w:u w:val="single"/>
        </w:rPr>
        <w:t>:</w:t>
      </w:r>
      <w:r>
        <w:t xml:space="preserve"> time of acquisition to be modeled</w:t>
      </w:r>
    </w:p>
    <w:p w:rsidR="00621EB7" w:rsidRPr="00502253" w:rsidRDefault="00621EB7" w:rsidP="00621EB7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Bed position overlap:</w:t>
      </w:r>
      <w:r w:rsidRPr="00502253">
        <w:t xml:space="preserve"> </w:t>
      </w:r>
      <w:r>
        <w:t>scanner parameter to be obtained form manufacturer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 w:rsidRPr="00502253">
        <w:rPr>
          <w:u w:val="single"/>
        </w:rPr>
        <w:t xml:space="preserve">Activity concentration: </w:t>
      </w:r>
      <w:r>
        <w:t xml:space="preserve">Average activity concentration in the scanned object </w:t>
      </w:r>
    </w:p>
    <w:p w:rsidR="00621EB7" w:rsidRPr="00502253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Sensitivity:</w:t>
      </w:r>
      <w:r w:rsidRPr="00502253">
        <w:rPr>
          <w:u w:val="single"/>
        </w:rPr>
        <w:t xml:space="preserve">  </w:t>
      </w:r>
      <w:r w:rsidRPr="00502253">
        <w:t>sensitivity of the scanner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 w:rsidRPr="00502253">
        <w:rPr>
          <w:u w:val="single"/>
        </w:rPr>
        <w:t>Scatter fraction:</w:t>
      </w:r>
      <w:r>
        <w:t xml:space="preserve"> scatter fraction of the scanner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proofErr w:type="spellStart"/>
      <w:r>
        <w:rPr>
          <w:u w:val="single"/>
        </w:rPr>
        <w:t>Randoms</w:t>
      </w:r>
      <w:proofErr w:type="spellEnd"/>
      <w:r w:rsidRPr="00502253">
        <w:rPr>
          <w:u w:val="single"/>
        </w:rPr>
        <w:t xml:space="preserve"> fraction:</w:t>
      </w:r>
      <w:r>
        <w:t xml:space="preserve"> </w:t>
      </w:r>
      <w:proofErr w:type="spellStart"/>
      <w:r>
        <w:t>randoms</w:t>
      </w:r>
      <w:proofErr w:type="spellEnd"/>
      <w:r>
        <w:t xml:space="preserve"> fraction of the scanner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Projection angles</w:t>
      </w:r>
      <w:r w:rsidRPr="00502253">
        <w:rPr>
          <w:u w:val="single"/>
        </w:rPr>
        <w:t>:</w:t>
      </w:r>
      <w:r>
        <w:t xml:space="preserve"> extracted from the scanner specifications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Diameter of gantry</w:t>
      </w:r>
      <w:r w:rsidRPr="00502253">
        <w:rPr>
          <w:u w:val="single"/>
        </w:rPr>
        <w:t>:</w:t>
      </w:r>
      <w:r>
        <w:t xml:space="preserve"> to be obtained from manufacturer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PSF correction kernel FWHM:</w:t>
      </w:r>
      <w:r w:rsidRPr="00502253">
        <w:t xml:space="preserve"> it is recommended to use the same value as the PSF kernel FWHM (‘Match PSF kernel ‘ box checked). 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t xml:space="preserve">Reconstruction methods: check any of FBP (filtered back-projection) OSEM (Ordered subset expectation maximization) or </w:t>
      </w:r>
      <w:r w:rsidRPr="00502253">
        <w:t>OSEM + PSF (OSEM with PSF-correction)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PET matrix size</w:t>
      </w:r>
      <w:r w:rsidRPr="00502253">
        <w:rPr>
          <w:u w:val="single"/>
        </w:rPr>
        <w:t>:</w:t>
      </w:r>
      <w:r>
        <w:t xml:space="preserve"> Number of voxels in each dimension of PET image slices 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Post filter FWHM</w:t>
      </w:r>
      <w:r w:rsidRPr="00502253">
        <w:rPr>
          <w:u w:val="single"/>
        </w:rPr>
        <w:t>:</w:t>
      </w:r>
      <w:r>
        <w:t xml:space="preserve"> size of the post filter cut-off, to be obtained form the scanner reconstruction protocol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Number of iterations</w:t>
      </w:r>
      <w:r w:rsidRPr="00502253">
        <w:rPr>
          <w:u w:val="single"/>
        </w:rPr>
        <w:t>:</w:t>
      </w:r>
      <w:r>
        <w:t xml:space="preserve"> number of iterations for the PET image reconstruction 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Number of subsets</w:t>
      </w:r>
      <w:r w:rsidRPr="00502253">
        <w:rPr>
          <w:u w:val="single"/>
        </w:rPr>
        <w:t>:</w:t>
      </w:r>
      <w:r>
        <w:t xml:space="preserve"> number of subsets for the PET image reconstruction 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>Axis filter weight</w:t>
      </w:r>
      <w:r w:rsidRPr="00502253">
        <w:rPr>
          <w:u w:val="single"/>
        </w:rPr>
        <w:t>:</w:t>
      </w:r>
      <w:r>
        <w:t xml:space="preserve"> define filter for </w:t>
      </w:r>
      <w:proofErr w:type="spellStart"/>
      <w:r>
        <w:t>homogenisation</w:t>
      </w:r>
      <w:proofErr w:type="spellEnd"/>
      <w:r>
        <w:t xml:space="preserve"> of slices in the axial direction </w:t>
      </w:r>
    </w:p>
    <w:p w:rsidR="00621EB7" w:rsidRDefault="00621EB7" w:rsidP="00621EB7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Number of noise </w:t>
      </w:r>
      <w:proofErr w:type="spellStart"/>
      <w:r>
        <w:rPr>
          <w:u w:val="single"/>
        </w:rPr>
        <w:t>realisations</w:t>
      </w:r>
      <w:proofErr w:type="spellEnd"/>
      <w:r w:rsidRPr="00502253">
        <w:rPr>
          <w:u w:val="single"/>
        </w:rPr>
        <w:t>:</w:t>
      </w:r>
      <w:r>
        <w:t xml:space="preserve"> enter number of PET images to be generated with these parameters. Every realization is different due to random noise added in the process.</w:t>
      </w:r>
    </w:p>
    <w:p w:rsidR="00621EB7" w:rsidRPr="003A6D9C" w:rsidRDefault="00621EB7" w:rsidP="00621EB7">
      <w:pPr>
        <w:pStyle w:val="ListParagraph"/>
        <w:numPr>
          <w:ilvl w:val="0"/>
          <w:numId w:val="3"/>
        </w:numPr>
        <w:rPr>
          <w:u w:val="single"/>
        </w:rPr>
      </w:pPr>
      <w:r w:rsidRPr="003A6D9C">
        <w:rPr>
          <w:u w:val="single"/>
        </w:rPr>
        <w:t xml:space="preserve">Load all </w:t>
      </w:r>
      <w:proofErr w:type="spellStart"/>
      <w:r w:rsidRPr="003A6D9C">
        <w:rPr>
          <w:u w:val="single"/>
        </w:rPr>
        <w:t>realisations</w:t>
      </w:r>
      <w:proofErr w:type="spellEnd"/>
      <w:r>
        <w:rPr>
          <w:u w:val="single"/>
        </w:rPr>
        <w:t xml:space="preserve">: </w:t>
      </w:r>
      <w:r>
        <w:t xml:space="preserve">check if the different noise </w:t>
      </w:r>
      <w:proofErr w:type="spellStart"/>
      <w:r>
        <w:t>realisations</w:t>
      </w:r>
      <w:proofErr w:type="spellEnd"/>
      <w:r>
        <w:t xml:space="preserve"> should be added to current </w:t>
      </w:r>
      <w:proofErr w:type="spellStart"/>
      <w:r>
        <w:t>planC</w:t>
      </w:r>
      <w:proofErr w:type="spellEnd"/>
    </w:p>
    <w:p w:rsidR="00621EB7" w:rsidRPr="003A6D9C" w:rsidRDefault="00621EB7" w:rsidP="00621EB7">
      <w:pPr>
        <w:pStyle w:val="ListParagraph"/>
        <w:numPr>
          <w:ilvl w:val="0"/>
          <w:numId w:val="3"/>
        </w:numPr>
        <w:rPr>
          <w:u w:val="single"/>
        </w:rPr>
      </w:pPr>
      <w:r w:rsidRPr="003A6D9C">
        <w:rPr>
          <w:u w:val="single"/>
        </w:rPr>
        <w:t xml:space="preserve">Load all </w:t>
      </w:r>
      <w:r>
        <w:rPr>
          <w:u w:val="single"/>
        </w:rPr>
        <w:t xml:space="preserve">iterations: </w:t>
      </w:r>
      <w:r>
        <w:t xml:space="preserve">check if the different reconstruction iterations should be added to current </w:t>
      </w:r>
      <w:proofErr w:type="spellStart"/>
      <w:r>
        <w:t>planC</w:t>
      </w:r>
      <w:proofErr w:type="spellEnd"/>
    </w:p>
    <w:p w:rsidR="00621EB7" w:rsidRPr="003A6D9C" w:rsidRDefault="00621EB7" w:rsidP="00621EB7">
      <w:pPr>
        <w:pStyle w:val="ListParagraph"/>
        <w:rPr>
          <w:u w:val="single"/>
        </w:rPr>
      </w:pPr>
    </w:p>
    <w:p w:rsidR="00621EB7" w:rsidRDefault="00621EB7" w:rsidP="00621EB7">
      <w:pPr>
        <w:pStyle w:val="ListParagraph"/>
        <w:keepNext/>
        <w:ind w:left="0"/>
        <w:jc w:val="center"/>
      </w:pPr>
      <w:r>
        <w:rPr>
          <w:noProof/>
        </w:rPr>
        <w:drawing>
          <wp:inline distT="0" distB="0" distL="0" distR="0" wp14:anchorId="6C4D932C" wp14:editId="7713E99B">
            <wp:extent cx="4561174" cy="3495703"/>
            <wp:effectExtent l="0" t="0" r="1143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24 at 10.17.5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" t="5481" r="6758" b="11611"/>
                    <a:stretch/>
                  </pic:blipFill>
                  <pic:spPr bwMode="auto">
                    <a:xfrm>
                      <a:off x="0" y="0"/>
                      <a:ext cx="4562550" cy="349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EB7" w:rsidRDefault="00621EB7" w:rsidP="00621EB7">
      <w:pPr>
        <w:pStyle w:val="Caption"/>
        <w:jc w:val="center"/>
      </w:pPr>
      <w:bookmarkStart w:id="5" w:name="_Ref296760043"/>
      <w:proofErr w:type="gramStart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5"/>
      <w:r>
        <w:t>.</w:t>
      </w:r>
      <w:proofErr w:type="gramEnd"/>
      <w:r>
        <w:t xml:space="preserve"> Parameters and settings appearing when a protocol for the PET simulator has been loaded</w:t>
      </w:r>
    </w:p>
    <w:p w:rsidR="00F9304A" w:rsidRDefault="00F9304A">
      <w:bookmarkStart w:id="6" w:name="_GoBack"/>
      <w:bookmarkEnd w:id="6"/>
    </w:p>
    <w:sectPr w:rsidR="00F9304A" w:rsidSect="00F930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145C"/>
    <w:multiLevelType w:val="hybridMultilevel"/>
    <w:tmpl w:val="82F67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D64BD"/>
    <w:multiLevelType w:val="hybridMultilevel"/>
    <w:tmpl w:val="47D88F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03FD2"/>
    <w:multiLevelType w:val="hybridMultilevel"/>
    <w:tmpl w:val="68E8F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97ADD"/>
    <w:multiLevelType w:val="hybridMultilevel"/>
    <w:tmpl w:val="BEDA4618"/>
    <w:lvl w:ilvl="0" w:tplc="F07A4022">
      <w:start w:val="3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B7"/>
    <w:rsid w:val="00621EB7"/>
    <w:rsid w:val="00F9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6D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B7"/>
    <w:pPr>
      <w:tabs>
        <w:tab w:val="left" w:pos="851"/>
      </w:tabs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1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B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EB7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621E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1E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B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B7"/>
    <w:pPr>
      <w:tabs>
        <w:tab w:val="left" w:pos="851"/>
      </w:tabs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1E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B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EB7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621E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21E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EB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3139</Characters>
  <Application>Microsoft Macintosh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berthon</dc:creator>
  <cp:keywords/>
  <dc:description/>
  <cp:lastModifiedBy>beatrice berthon</cp:lastModifiedBy>
  <cp:revision>1</cp:revision>
  <dcterms:created xsi:type="dcterms:W3CDTF">2015-08-03T10:17:00Z</dcterms:created>
  <dcterms:modified xsi:type="dcterms:W3CDTF">2015-08-03T10:17:00Z</dcterms:modified>
</cp:coreProperties>
</file>