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微软雅黑"/>
          <w:b/>
          <w:color w:val="C41230"/>
          <w:sz w:val="56"/>
        </w:rPr>
        <w:t>客户经理访前学习调查报告</w:t>
      </w:r>
    </w:p>
    <w:p/>
    <w:p>
      <w:pPr>
        <w:jc w:val="center"/>
      </w:pPr>
      <w:r>
        <w:rPr>
          <w:rFonts w:ascii="Arial" w:hAnsi="Arial" w:eastAsia="微软雅黑"/>
          <w:b/>
          <w:color w:val="2D3748"/>
          <w:sz w:val="36"/>
        </w:rPr>
        <w:t>中国移动有限公司（600941.SH / 0941.HK）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China Mobile Limited</w:t>
      </w:r>
    </w:p>
    <w:p/>
    <w:p/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报告日期：2026年7月12日</w:t>
      </w:r>
    </w:p>
    <w:p>
      <w:pPr>
        <w:jc w:val="center"/>
      </w:pPr>
      <w:r>
        <w:rPr>
          <w:rFonts w:ascii="Arial" w:hAnsi="Arial" w:eastAsia="微软雅黑"/>
          <w:b w:val="0"/>
          <w:color w:val="718096"/>
          <w:sz w:val="22"/>
        </w:rPr>
        <w:t>报告用途：客户经理拜访前客户学习与业务准备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目  录</w:t>
      </w:r>
    </w:p>
    <w:p/>
    <w:p>
      <w:r>
        <w:rPr>
          <w:rFonts w:ascii="Arial" w:hAnsi="Arial" w:eastAsia="微软雅黑"/>
          <w:b/>
          <w:sz w:val="22"/>
        </w:rPr>
        <w:t>一、客户基础信息</w:t>
      </w:r>
      <w:r>
        <w:rPr>
          <w:rFonts w:ascii="Arial" w:hAnsi="Arial" w:eastAsia="微软雅黑"/>
          <w:color w:val="718096"/>
          <w:sz w:val="20"/>
        </w:rPr>
        <w:t xml:space="preserve">  —— 企业概况、工商登记信息、行业属性</w:t>
      </w:r>
    </w:p>
    <w:p>
      <w:r>
        <w:rPr>
          <w:rFonts w:ascii="Arial" w:hAnsi="Arial" w:eastAsia="微软雅黑"/>
          <w:b/>
          <w:sz w:val="22"/>
        </w:rPr>
        <w:t>二、股东结构与实控人</w:t>
      </w:r>
      <w:r>
        <w:rPr>
          <w:rFonts w:ascii="Arial" w:hAnsi="Arial" w:eastAsia="微软雅黑"/>
          <w:color w:val="718096"/>
          <w:sz w:val="20"/>
        </w:rPr>
        <w:t xml:space="preserve">  —— 股权架构、实际控制人背景、关键股东</w:t>
      </w:r>
    </w:p>
    <w:p>
      <w:r>
        <w:rPr>
          <w:rFonts w:ascii="Arial" w:hAnsi="Arial" w:eastAsia="微软雅黑"/>
          <w:b/>
          <w:sz w:val="22"/>
        </w:rPr>
        <w:t>三、主营业务与商业模式</w:t>
      </w:r>
      <w:r>
        <w:rPr>
          <w:rFonts w:ascii="Arial" w:hAnsi="Arial" w:eastAsia="微软雅黑"/>
          <w:color w:val="718096"/>
          <w:sz w:val="20"/>
        </w:rPr>
        <w:t xml:space="preserve">  —— 业务板块、产品体系、收入结构</w:t>
      </w:r>
    </w:p>
    <w:p>
      <w:r>
        <w:rPr>
          <w:rFonts w:ascii="Arial" w:hAnsi="Arial" w:eastAsia="微软雅黑"/>
          <w:b/>
          <w:sz w:val="22"/>
        </w:rPr>
        <w:t>四、经营与财务分析</w:t>
      </w:r>
      <w:r>
        <w:rPr>
          <w:rFonts w:ascii="Arial" w:hAnsi="Arial" w:eastAsia="微软雅黑"/>
          <w:color w:val="718096"/>
          <w:sz w:val="20"/>
        </w:rPr>
        <w:t xml:space="preserve">  —— 营收趋势、盈利能力、资产负债、现金流</w:t>
      </w:r>
    </w:p>
    <w:p>
      <w:r>
        <w:rPr>
          <w:rFonts w:ascii="Arial" w:hAnsi="Arial" w:eastAsia="微软雅黑"/>
          <w:b/>
          <w:sz w:val="22"/>
        </w:rPr>
        <w:t>五、行业地位与竞争格局</w:t>
      </w:r>
      <w:r>
        <w:rPr>
          <w:rFonts w:ascii="Arial" w:hAnsi="Arial" w:eastAsia="微软雅黑"/>
          <w:color w:val="718096"/>
          <w:sz w:val="20"/>
        </w:rPr>
        <w:t xml:space="preserve">  —— 市场份额、竞争优势、行业趋势</w:t>
      </w:r>
    </w:p>
    <w:p>
      <w:r>
        <w:rPr>
          <w:rFonts w:ascii="Arial" w:hAnsi="Arial" w:eastAsia="微软雅黑"/>
          <w:b/>
          <w:sz w:val="22"/>
        </w:rPr>
        <w:t>六、信用与风险画像</w:t>
      </w:r>
      <w:r>
        <w:rPr>
          <w:rFonts w:ascii="Arial" w:hAnsi="Arial" w:eastAsia="微软雅黑"/>
          <w:color w:val="718096"/>
          <w:sz w:val="20"/>
        </w:rPr>
        <w:t xml:space="preserve">  —— 征信记录、司法风险、经营风险</w:t>
      </w:r>
    </w:p>
    <w:p>
      <w:r>
        <w:rPr>
          <w:rFonts w:ascii="Arial" w:hAnsi="Arial" w:eastAsia="微软雅黑"/>
          <w:b/>
          <w:sz w:val="22"/>
        </w:rPr>
        <w:t>七、业务合作机会评估</w:t>
      </w:r>
      <w:r>
        <w:rPr>
          <w:rFonts w:ascii="Arial" w:hAnsi="Arial" w:eastAsia="微软雅黑"/>
          <w:color w:val="718096"/>
          <w:sz w:val="20"/>
        </w:rPr>
        <w:t xml:space="preserve">  —— 现有银行合作情况、潜在金融需求</w:t>
      </w:r>
    </w:p>
    <w:p>
      <w:r>
        <w:rPr>
          <w:rFonts w:ascii="Arial" w:hAnsi="Arial" w:eastAsia="微软雅黑"/>
          <w:b/>
          <w:sz w:val="22"/>
        </w:rPr>
        <w:t>八、拜访策略与行动建议</w:t>
      </w:r>
      <w:r>
        <w:rPr>
          <w:rFonts w:ascii="Arial" w:hAnsi="Arial" w:eastAsia="微软雅黑"/>
          <w:color w:val="718096"/>
          <w:sz w:val="20"/>
        </w:rPr>
        <w:t xml:space="preserve">  —— 拜访要点、切入话术、公私联动机会</w:t>
      </w:r>
    </w:p>
    <w:p>
      <w:r>
        <w:rPr>
          <w:rFonts w:ascii="Arial" w:hAnsi="Arial" w:eastAsia="微软雅黑"/>
          <w:b/>
          <w:sz w:val="22"/>
        </w:rPr>
        <w:t>九、合规尽调要点</w:t>
      </w:r>
      <w:r>
        <w:rPr>
          <w:rFonts w:ascii="Arial" w:hAnsi="Arial" w:eastAsia="微软雅黑"/>
          <w:color w:val="718096"/>
          <w:sz w:val="20"/>
        </w:rPr>
        <w:t xml:space="preserve">  —— KYC/AML核查重点、贷前调查清单</w:t>
      </w:r>
    </w:p>
    <w:p>
      <w:r>
        <w:rPr>
          <w:rFonts w:ascii="Arial" w:hAnsi="Arial" w:eastAsia="微软雅黑"/>
          <w:b/>
          <w:sz w:val="22"/>
        </w:rPr>
        <w:t>十、效率KPI价值看板</w:t>
      </w:r>
      <w:r>
        <w:rPr>
          <w:rFonts w:ascii="Arial" w:hAnsi="Arial" w:eastAsia="微软雅黑"/>
          <w:color w:val="718096"/>
          <w:sz w:val="20"/>
        </w:rPr>
        <w:t xml:space="preserve">  —— 本报告效能量化评估与客户经理效率提升测算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一、客户基础信息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1.1 企业概况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中国移动有限公司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英文名称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China Mobile Limited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A股代码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600941.SH（上交所，2022年1月5日上市）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港股代码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0941.HK（港交所，1997年10月22日上市）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成立时间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1997年9月3日（香港注册）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注册资本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约2,130.86亿元人民币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总部地址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北京市西城区金融大街29号 / 香港中环皇后大道中99号中环中心60楼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员工人数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约45万人（含合同制员工）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所属行业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电信运营 / 通信服务 / 云计算 / 数据中心 / 人工智能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企业性质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央企（国有控股，A+H股上市公司）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品牌定位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全球网络规模最大、客户最多的通信和信息服务提供商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官网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https://www.10086.cn / https://www.chinamobileltd.com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客户规模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移动客户数超10.09亿户（2026年Q1）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1.2 行业属性标签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维度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标签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行业大类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电信运营 / 通信服务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细分领域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移动通信 / 宽带服务 / 云计算 / 数据中心 / 物联网 / 5G/6G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企业规模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超大型央企（世界500强，员工约45万人）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业务模式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网络运营+增值服务+政企解决方案+云计算+数据中心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核心客户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个人用户（10亿+）、家庭用户（2.5亿+）、政企客户（2,000万+）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覆盖范围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全国31省+港澳+全球漫游覆盖200+国家/地区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二、股东结构与实控人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2.1 实际控制人</w:t>
      </w:r>
    </w:p>
    <w:p>
      <w:r>
        <w:rPr>
          <w:rFonts w:ascii="Arial" w:hAnsi="Arial" w:eastAsia="微软雅黑"/>
          <w:sz w:val="20"/>
        </w:rPr>
        <w:t>中国移动的实际控制人为**国务院国有资产监督管理委员会（国务院国资委）**，通过中国移动通信集团有限公司（简称"中国移动集团"）间接控制上市公司。公司属于中央企业（央企），是我国通信行业的三大国有运营商之一，在国家信息基础设施建设中承担核心战略角色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2.2 核心股东结构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股东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持股比例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中国移动通信集团（国有独资）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约69.7%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国务院国资委100%控股，绝对控股股东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香港中央结算公司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约5.1%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港股存管/北向资金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沪港通/深港通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约3.2%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北向资金配置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全国社会保障基金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约2.0%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国有资本划转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其他A股流通股东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约10.0%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机构投资者+散户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其他港股公众股东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约10.0%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国际机构+公众投资者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2.3 核心管理团队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姓名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职位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背景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杨杰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董事长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通信行业资深高管，曾任中国电信董事长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何飚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首席执行官（CEO）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2026年6月新任CEO，通信行业高级管理者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李荣华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财务部/财务总监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财务管理与投资者关系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高同庆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副总经理（技术）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移动通信与网络安全领域专家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三、主营业务与商业模式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3.1 核心业务板块</w:t>
      </w:r>
    </w:p>
    <w:p>
      <w:r>
        <w:rPr>
          <w:rFonts w:ascii="Arial" w:hAnsi="Arial" w:eastAsia="微软雅黑"/>
          <w:sz w:val="20"/>
        </w:rPr>
        <w:t>中国移动业务覆盖个人、家庭、政企、新兴四大市场，形成"CHBN"四大板块：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① 个人市场（C端）：</w:t>
      </w:r>
      <w:r>
        <w:rPr>
          <w:rFonts w:ascii="Arial" w:hAnsi="Arial" w:eastAsia="微软雅黑"/>
          <w:sz w:val="20"/>
        </w:rPr>
        <w:t>移动通信（话音/流量/套餐），覆盖10.09亿移动用户，为全球最大移动运营商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② 家庭市场（H端）：</w:t>
      </w:r>
      <w:r>
        <w:rPr>
          <w:rFonts w:ascii="Arial" w:hAnsi="Arial" w:eastAsia="微软雅黑"/>
          <w:sz w:val="20"/>
        </w:rPr>
        <w:t>宽带接入/IPTV/智能家居，覆盖超2.5亿家庭宽带用户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③ 政企市场（B端）：</w:t>
      </w:r>
      <w:r>
        <w:rPr>
          <w:rFonts w:ascii="Arial" w:hAnsi="Arial" w:eastAsia="微软雅黑"/>
          <w:sz w:val="20"/>
        </w:rPr>
        <w:t>移动云/数据中心/5G专网/物联网/IDC/ICT解决方案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④ 新兴市场（N端）：</w:t>
      </w:r>
      <w:r>
        <w:rPr>
          <w:rFonts w:ascii="Arial" w:hAnsi="Arial" w:eastAsia="微软雅黑"/>
          <w:sz w:val="20"/>
        </w:rPr>
        <w:t>国际业务/股权投资/数字内容（咪咕）/金融科技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3.2 核心产品与服务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业务线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核心产品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市场地位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移动通信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5G/4G套餐、流量包、VoLTE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移动用户10.09亿，全球第一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家庭宽带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千兆光宽、全屋WiFi、IPTV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家庭宽带用户2.5亿+，行业第一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云计算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移动云（Mobile Cloud）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国内云计算市场前五，政务云领先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数据中心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超大型数据中心（京津冀/长三角/大湾区）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全国数据中心机架数行业前三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物联网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OneNET平台、5G专网、车联网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物联网连接数超10亿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数字内容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咪咕视频/音乐/游戏/阅读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国内视频平台前五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国际业务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国际漫游、国际专线、海外数据中心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覆盖全球200+国家/地区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3.3 收入结构</w:t>
      </w:r>
    </w:p>
    <w:p>
      <w:r>
        <w:rPr>
          <w:rFonts w:ascii="Arial" w:hAnsi="Arial" w:eastAsia="微软雅黑"/>
          <w:sz w:val="20"/>
        </w:rPr>
        <w:t>基于2024年报数据估算收入占比：</w:t>
      </w:r>
    </w:p>
    <w:p>
      <w:pPr>
        <w:pStyle w:val="ListBullet"/>
      </w:pPr>
      <w:r>
        <w:rPr>
          <w:rFonts w:ascii="Arial" w:hAnsi="Arial" w:eastAsia="微软雅黑"/>
          <w:sz w:val="20"/>
        </w:rPr>
        <w:t>个人市场（C端）约45%（约4,670亿）—— 稳定基本盘，增速放缓</w:t>
      </w:r>
    </w:p>
    <w:p>
      <w:pPr>
        <w:pStyle w:val="ListBullet"/>
      </w:pPr>
      <w:r>
        <w:rPr>
          <w:rFonts w:ascii="Arial" w:hAnsi="Arial" w:eastAsia="微软雅黑"/>
          <w:sz w:val="20"/>
        </w:rPr>
        <w:t>政企市场（B端）约30%（约3,110亿）—— 核心增长引擎（移动云+数据中心+5G专网）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家庭市场（H端）约15%（约1,560亿）—— 宽带增值服务持续增长</w:t>
      </w:r>
    </w:p>
    <w:p>
      <w:pPr>
        <w:pStyle w:val="ListBullet"/>
      </w:pPr>
      <w:r>
        <w:rPr>
          <w:rFonts w:ascii="Arial" w:hAnsi="Arial" w:eastAsia="微软雅黑"/>
          <w:sz w:val="20"/>
        </w:rPr>
        <w:t>新兴市场（N端）约10%（约1,040亿）—— 国际业务+数字内容+金融科技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3.4 商业模式亮点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全球最大网络基础设施：</w:t>
      </w:r>
      <w:r>
        <w:rPr>
          <w:rFonts w:ascii="Arial" w:hAnsi="Arial" w:eastAsia="微软雅黑"/>
          <w:sz w:val="20"/>
        </w:rPr>
        <w:t>拥有全球最大规模的移动通信网络（5G基站超230万座），覆盖全国城乡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海量用户基础：</w:t>
      </w:r>
      <w:r>
        <w:rPr>
          <w:rFonts w:ascii="Arial" w:hAnsi="Arial" w:eastAsia="微软雅黑"/>
          <w:sz w:val="20"/>
        </w:rPr>
        <w:t>10亿移动用户+2.5亿家庭宽带用户，构成巨大的用户基础和收入底盘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政企市场快速转型：</w:t>
      </w:r>
      <w:r>
        <w:rPr>
          <w:rFonts w:ascii="Arial" w:hAnsi="Arial" w:eastAsia="微软雅黑"/>
          <w:sz w:val="20"/>
        </w:rPr>
        <w:t>移动云年增速超50%，政务云、医疗云、教育云等垂直行业解决方案领先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数字化转型加速：</w:t>
      </w:r>
      <w:r>
        <w:rPr>
          <w:rFonts w:ascii="Arial" w:hAnsi="Arial" w:eastAsia="微软雅黑"/>
          <w:sz w:val="20"/>
        </w:rPr>
        <w:t>从传统通信运营商向世界一流信息服务科技创新公司转型，布局AI大模型、6G、算力网络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四、经营与财务分析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4.1 营收与利润趋势</w:t>
      </w:r>
    </w:p>
    <w:p>
      <w:r>
        <w:rPr>
          <w:rFonts w:ascii="Arial" w:hAnsi="Arial" w:eastAsia="微软雅黑"/>
          <w:sz w:val="20"/>
        </w:rPr>
        <w:t>以下数据基于新浪财经公开年报（单位：亿元人民币）：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年度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营业总收入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同比增长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归母净利润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净利率</w:t>
            </w:r>
          </w:p>
        </w:tc>
        <w:tc>
          <w:tcPr>
            <w:tcW w:type="dxa" w:w="1455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毛利率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2022年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9,373亿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+10.5%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1,255亿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13.4%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28.64%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2023年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10,066亿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+7.4%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1,318亿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13.1%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28.97%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2024年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10,370亿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+3.0%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1,385亿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13.4%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29.02%</w:t>
            </w:r>
          </w:p>
        </w:tc>
      </w:tr>
      <w:tr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2025年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10,530亿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+1.5%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1,373亿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13.0%</w:t>
            </w:r>
          </w:p>
        </w:tc>
        <w:tc>
          <w:tcPr>
            <w:tcW w:type="dxa" w:w="1455"/>
          </w:tcPr>
          <w:p>
            <w:r/>
            <w:r>
              <w:rPr>
                <w:rFonts w:ascii="Arial" w:hAnsi="Arial" w:eastAsia="微软雅黑"/>
                <w:sz w:val="18"/>
              </w:rPr>
              <w:t>28.87%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4.2 资产负债概况</w:t>
      </w:r>
    </w:p>
    <w:p>
      <w:r>
        <w:rPr>
          <w:rFonts w:ascii="Arial" w:hAnsi="Arial" w:eastAsia="微软雅黑"/>
          <w:sz w:val="20"/>
        </w:rPr>
        <w:t>基于2024年报数据：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财务指标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2024年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2025年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评价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总资产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约2.1万亿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约2.2万亿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资产规模极为庞大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1.36万亿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1.40万亿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净资产厚实，央企抗风险能力极强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资产负债率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70.98%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71.13%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略偏高但有央企信用背书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经营现金流净额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3,157亿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现金流极其充裕，造血能力极强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基本每股收益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6.45元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盈利能力稳定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每股净资产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63.05元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净资产厚实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净资产收益率（ROE）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10.36%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回报率稳定（央企合理水平）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市盈率TTM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约14倍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估值合理偏低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总市值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约1.99万亿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—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A股第4-5大市值公司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4.3 经营亮点与风险点</w:t>
      </w:r>
    </w:p>
    <w:p>
      <w:r>
        <w:rPr>
          <w:rFonts w:ascii="Arial" w:hAnsi="Arial" w:eastAsia="微软雅黑"/>
          <w:b/>
          <w:color w:val="38A169"/>
          <w:sz w:val="20"/>
        </w:rPr>
        <w:t>经营亮点：</w:t>
      </w:r>
      <w:r>
        <w:rPr>
          <w:rFonts w:ascii="Arial" w:hAnsi="Arial" w:eastAsia="微软雅黑"/>
          <w:sz w:val="20"/>
        </w:rPr>
      </w:r>
    </w:p>
    <w:p>
      <w:pPr>
        <w:pStyle w:val="ListBullet"/>
      </w:pPr>
      <w:r>
        <w:rPr>
          <w:rFonts w:ascii="Arial" w:hAnsi="Arial" w:eastAsia="微软雅黑"/>
          <w:sz w:val="20"/>
        </w:rPr>
        <w:t>营收突破万亿大关，连续4年正增长，通信行业龙头地位稳固</w:t>
      </w:r>
    </w:p>
    <w:p>
      <w:pPr>
        <w:pStyle w:val="ListBullet"/>
      </w:pPr>
      <w:r>
        <w:rPr>
          <w:rFonts w:ascii="Arial" w:hAnsi="Arial" w:eastAsia="微软雅黑"/>
          <w:sz w:val="20"/>
        </w:rPr>
        <w:t>经营现金流净额3,157亿，造血能力极强，抗风险能力无与伦比</w:t>
      </w:r>
    </w:p>
    <w:p>
      <w:pPr>
        <w:pStyle w:val="ListBullet"/>
      </w:pPr>
      <w:r>
        <w:rPr>
          <w:rFonts w:ascii="Arial" w:hAnsi="Arial" w:eastAsia="微软雅黑"/>
          <w:sz w:val="20"/>
        </w:rPr>
        <w:t>移动云年增速超50%，政企市场成为核心增长引擎</w:t>
      </w:r>
    </w:p>
    <w:p>
      <w:pPr>
        <w:pStyle w:val="ListBullet"/>
      </w:pPr>
      <w:r>
        <w:rPr>
          <w:rFonts w:ascii="Arial" w:hAnsi="Arial" w:eastAsia="微软雅黑"/>
          <w:sz w:val="20"/>
        </w:rPr>
        <w:t>央企信用背书，融资成本极低，银行合作安全性极高</w:t>
      </w:r>
    </w:p>
    <w:p>
      <w:pPr>
        <w:pStyle w:val="ListBullet"/>
      </w:pPr>
      <w:r>
        <w:rPr>
          <w:rFonts w:ascii="Arial" w:hAnsi="Arial" w:eastAsia="微软雅黑"/>
          <w:sz w:val="20"/>
        </w:rPr>
        <w:t>高分红率（派息率约70%+），股息率约6-7%，深受长期资金青睐</w:t>
      </w:r>
    </w:p>
    <w:p/>
    <w:p>
      <w:r>
        <w:rPr>
          <w:rFonts w:ascii="Arial" w:hAnsi="Arial" w:eastAsia="微软雅黑"/>
          <w:b/>
          <w:color w:val="DD6B20"/>
          <w:sz w:val="20"/>
        </w:rPr>
        <w:t>关注风险点：</w:t>
      </w:r>
      <w:r>
        <w:rPr>
          <w:rFonts w:ascii="Arial" w:hAnsi="Arial" w:eastAsia="微软雅黑"/>
          <w:sz w:val="20"/>
        </w:rPr>
      </w:r>
    </w:p>
    <w:p>
      <w:pPr>
        <w:pStyle w:val="ListBullet"/>
      </w:pPr>
      <w:r>
        <w:rPr>
          <w:rFonts w:ascii="Arial" w:hAnsi="Arial" w:eastAsia="微软雅黑"/>
          <w:sz w:val="20"/>
        </w:rPr>
        <w:t>移动通信用户渗透率见顶（10亿+），个人市场增速趋缓</w:t>
      </w:r>
    </w:p>
    <w:p>
      <w:pPr>
        <w:pStyle w:val="ListBullet"/>
      </w:pPr>
      <w:r>
        <w:rPr>
          <w:rFonts w:ascii="Arial" w:hAnsi="Arial" w:eastAsia="微软雅黑"/>
          <w:sz w:val="20"/>
        </w:rPr>
        <w:t>2025年营收增速仅1.5%，增长动能转换压力</w:t>
      </w:r>
    </w:p>
    <w:p>
      <w:pPr>
        <w:pStyle w:val="ListBullet"/>
      </w:pPr>
      <w:r>
        <w:rPr>
          <w:rFonts w:ascii="Arial" w:hAnsi="Arial" w:eastAsia="微软雅黑"/>
          <w:sz w:val="20"/>
        </w:rPr>
        <w:t>资产负债率约71%，为三大运营商中最高（央企信用背书下风险可控）</w:t>
      </w:r>
    </w:p>
    <w:p>
      <w:pPr>
        <w:pStyle w:val="ListBullet"/>
      </w:pPr>
      <w:r>
        <w:rPr>
          <w:rFonts w:ascii="Arial" w:hAnsi="Arial" w:eastAsia="微软雅黑"/>
          <w:sz w:val="20"/>
        </w:rPr>
        <w:t>移动云等新兴业务仍需大量资本投入，短期盈利贡献有限</w:t>
      </w:r>
    </w:p>
    <w:p>
      <w:pPr>
        <w:pStyle w:val="ListBullet"/>
      </w:pPr>
      <w:r>
        <w:rPr>
          <w:rFonts w:ascii="Arial" w:hAnsi="Arial" w:eastAsia="微软雅黑"/>
          <w:sz w:val="20"/>
        </w:rPr>
        <w:t>5G投资高峰期已过但6G研发投入将逐步加大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五、行业地位与竞争格局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5.1 行业地位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全球移动通信用户最多的运营商（移动用户10.09亿）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中国三大运营商之首（中国移动 &gt; 中国电信 &gt; 中国联通）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全球通信行业市值前二（仅次于美国Verizon/AT&amp;T，居世界前列）</w:t>
      </w:r>
    </w:p>
    <w:p>
      <w:pPr>
        <w:pStyle w:val="ListBullet"/>
      </w:pPr>
      <w:r>
        <w:rPr>
          <w:rFonts w:ascii="Arial" w:hAnsi="Arial" w:eastAsia="微软雅黑"/>
          <w:sz w:val="20"/>
        </w:rPr>
        <w:t>《财富》世界500强第55位（2025年）</w:t>
      </w:r>
    </w:p>
    <w:p>
      <w:pPr>
        <w:pStyle w:val="ListBullet"/>
      </w:pPr>
      <w:r>
        <w:rPr>
          <w:rFonts w:ascii="Arial" w:hAnsi="Arial" w:eastAsia="微软雅黑"/>
          <w:sz w:val="20"/>
        </w:rPr>
        <w:t>A股市值约2万亿，位列A股前五大市值公司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5.2 核心竞争优势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网络覆盖最强：</w:t>
      </w:r>
      <w:r>
        <w:rPr>
          <w:rFonts w:ascii="Arial" w:hAnsi="Arial" w:eastAsia="微软雅黑"/>
          <w:sz w:val="20"/>
        </w:rPr>
        <w:t>5G基站超230万座，覆盖全国城乡，网络质量行业领先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用户规模最大：</w:t>
      </w:r>
      <w:r>
        <w:rPr>
          <w:rFonts w:ascii="Arial" w:hAnsi="Arial" w:eastAsia="微软雅黑"/>
          <w:sz w:val="20"/>
        </w:rPr>
        <w:t>10亿移动用户+2.5亿家庭宽带，用户规模远超竞争对手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财务实力最强：</w:t>
      </w:r>
      <w:r>
        <w:rPr>
          <w:rFonts w:ascii="Arial" w:hAnsi="Arial" w:eastAsia="微软雅黑"/>
          <w:sz w:val="20"/>
        </w:rPr>
        <w:t>年营收超万亿、年利润超1,300亿、年经营现金流超3,000亿</w:t>
      </w:r>
    </w:p>
    <w:p>
      <w:pPr>
        <w:pStyle w:val="ListBullet"/>
      </w:pPr>
      <w:r>
        <w:rPr>
          <w:rFonts w:ascii="Arial" w:hAnsi="Arial" w:eastAsia="微软雅黑"/>
          <w:b/>
          <w:sz w:val="20"/>
        </w:rPr>
        <w:t>品牌信任度最高：</w:t>
      </w:r>
      <w:r>
        <w:rPr>
          <w:rFonts w:ascii="Arial" w:hAnsi="Arial" w:eastAsia="微软雅黑"/>
          <w:sz w:val="20"/>
        </w:rPr>
        <w:t>央企背景、国家信息基础设施的核心承载者、数据安全的高标准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5.3 竞争格局</w:t>
      </w:r>
    </w:p>
    <w:p>
      <w:r>
        <w:rPr>
          <w:rFonts w:ascii="Arial" w:hAnsi="Arial" w:eastAsia="微软雅黑"/>
          <w:sz w:val="20"/>
        </w:rPr>
        <w:t>主要竞争对手包括：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中国电信（移动用户约4亿+，宽带第一，天翼云领先）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中国联通（移动用户约3亿+，混改先行者，产业互联网布局）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中国广电（新入局者，700MHz频段优势）</w:t>
      </w:r>
    </w:p>
    <w:p>
      <w:pPr>
        <w:pStyle w:val="ListBullet"/>
      </w:pPr>
      <w:r>
        <w:rPr>
          <w:rFonts w:ascii="Arial" w:hAnsi="Arial" w:eastAsia="微软雅黑"/>
          <w:sz w:val="20"/>
        </w:rPr>
        <w:t>阿里云/腾讯云/华为云（云计算领域的跨界竞争）</w:t>
      </w:r>
    </w:p>
    <w:p>
      <w:r>
        <w:rPr>
          <w:rFonts w:ascii="Arial" w:hAnsi="Arial" w:eastAsia="微软雅黑"/>
          <w:sz w:val="20"/>
        </w:rPr>
        <w:t>中国移动在用户规模、网络覆盖、财务实力方面具有显著领先优势，但在云计算等新业务领域面临互联网巨头的激烈竞争。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六、信用与风险画像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6.1 信用评估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评估维度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评级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企业征信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AAA（顶级）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A+H股央企，信用等级为国内最高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实控人信用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国家信用背书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国务院国资委，国家主权信用级别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司法诉讼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极少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作为大型央企，法律合规性良好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行政处罚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极少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通信行业监管合规，无重大处罚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关联交易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规范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央企上市公司治理完善，信息披露透明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综合信用评级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AAA（顶级优质）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银行合作最优质的客户级别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6.2 风险等级评定</w:t>
      </w:r>
    </w:p>
    <w:p>
      <w:r>
        <w:rPr>
          <w:rFonts w:ascii="Arial" w:hAnsi="Arial" w:eastAsia="微软雅黑"/>
          <w:sz w:val="20"/>
        </w:rPr>
        <w:t>综合风险评级：**极低风险**（央企信用背书，财务极其稳健，经营现金流充裕）</w:t>
      </w:r>
    </w:p>
    <w:p>
      <w:r>
        <w:rPr>
          <w:rFonts w:ascii="Arial" w:hAnsi="Arial" w:eastAsia="微软雅黑"/>
          <w:sz w:val="20"/>
        </w:rPr>
        <w:t>主要风险来源：</w:t>
      </w:r>
    </w:p>
    <w:p>
      <w:pPr>
        <w:pStyle w:val="ListBullet"/>
      </w:pPr>
      <w:r>
        <w:rPr>
          <w:rFonts w:ascii="Arial" w:hAnsi="Arial" w:eastAsia="微软雅黑"/>
          <w:sz w:val="20"/>
        </w:rPr>
        <w:t>行业竞争风险（电信运营商之间价格战、云计算跨界竞争）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技术迭代风险（5G投资回报、6G研发投入不确定性）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个人市场增速见顶（用户渗透率接近饱和）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七、业务合作机会评估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7.1 潜在金融需求分析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业务类型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需求等级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切入场景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对公存款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万亿级营收资金归集，日均存款量级千亿级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代发工资（薪福通）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45万员工全国发薪，全行级战略联动价值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债券承销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央企信用债/中期票据/公司债承销，量大且稳定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供应链金融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数千家通信设备供应商+基站代维服务商融资需求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对公理财/资金管理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万亿级资金池管理，结构性存款+理财+司库建设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授信额度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基本授信备用需求（央企自身融资渠道极多）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员工个人金融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45万员工个人信贷/信用卡/理财/保险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票据业务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供应链结算票据，大量银行承兑汇票需求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跨境结算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⭐⭐⭐⭐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国际业务+海外数据中心建设的跨境资金需求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7.2 公私联动机会</w:t>
      </w:r>
    </w:p>
    <w:p>
      <w:pPr>
        <w:pStyle w:val="ListBullet"/>
      </w:pPr>
      <w:r>
        <w:rPr>
          <w:rFonts w:ascii="Arial" w:hAnsi="Arial" w:eastAsia="微软雅黑"/>
          <w:sz w:val="20"/>
        </w:rPr>
        <w:t>45万员工代发工资 —— 全行级战略联动价值</w:t>
      </w:r>
    </w:p>
    <w:p>
      <w:pPr>
        <w:pStyle w:val="ListBullet"/>
      </w:pPr>
      <w:r>
        <w:rPr>
          <w:rFonts w:ascii="Arial" w:hAnsi="Arial" w:eastAsia="微软雅黑"/>
          <w:sz w:val="20"/>
        </w:rPr>
        <w:t>员工个人消费贷 + 信用卡 + 理财 + 保险 + 住房贷款</w:t>
      </w:r>
    </w:p>
    <w:p>
      <w:pPr>
        <w:pStyle w:val="ListBullet"/>
      </w:pPr>
      <w:r>
        <w:rPr>
          <w:rFonts w:ascii="Arial" w:hAnsi="Arial" w:eastAsia="微软雅黑"/>
          <w:sz w:val="20"/>
        </w:rPr>
        <w:t>高管个人财富管理（杨杰、何飚等核心管理层）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联名信用卡合作（中国移动×招商银行联名卡，10亿用户触点）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全国营业厅收单/聚合支付业务（数万家营业厅）</w:t>
      </w:r>
    </w:p>
    <w:p>
      <w:pPr>
        <w:pStyle w:val="ListBullet"/>
      </w:pPr>
      <w:r>
        <w:rPr>
          <w:rFonts w:ascii="Arial" w:hAnsi="Arial" w:eastAsia="微软雅黑"/>
          <w:sz w:val="20"/>
        </w:rPr>
        <w:t>咪咕视频/音乐等数字内容与招行零售场景联动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八、拜访策略与行动建议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8.1 拜访基本信息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项目</w:t>
            </w:r>
          </w:p>
        </w:tc>
        <w:tc>
          <w:tcPr>
            <w:tcW w:type="dxa" w:w="436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拜访对象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财务部/资金部负责人 / 李荣华财务总监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拜访时长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建议30分钟（央企级别高，时间非常宝贵）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拜访形式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正式商务拜访，准备简练的演示材料和合作方案</w:t>
            </w:r>
          </w:p>
        </w:tc>
      </w:tr>
      <w:tr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我方人员</w:t>
            </w:r>
          </w:p>
        </w:tc>
        <w:tc>
          <w:tcPr>
            <w:tcW w:type="dxa" w:w="4366"/>
          </w:tcPr>
          <w:p>
            <w:r/>
            <w:r>
              <w:rPr>
                <w:rFonts w:ascii="Arial" w:hAnsi="Arial" w:eastAsia="微软雅黑"/>
                <w:sz w:val="18"/>
              </w:rPr>
              <w:t>分行领导+支行行长+对公/零售客户经理联动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8.2 切入话术建议</w:t>
      </w:r>
    </w:p>
    <w:p>
      <w:r>
        <w:rPr>
          <w:rFonts w:ascii="Arial" w:hAnsi="Arial" w:eastAsia="微软雅黑"/>
          <w:b/>
          <w:sz w:val="20"/>
        </w:rPr>
        <w:t>开场切入话术（以服务而非营销切入）：</w:t>
      </w:r>
      <w:r>
        <w:rPr>
          <w:rFonts w:ascii="Arial" w:hAnsi="Arial" w:eastAsia="微软雅黑"/>
          <w:sz w:val="20"/>
        </w:rPr>
        <w:t>"李总您好，我是招商银行XX分行对公客户经理XXX。招商银行一直高度重视与中国移动的战略合作。我们了解中国移动在向"世界一流信息服务科技创新公司"转型过程中，在资金管理效率和员工综合金融服务方面有更高要求。想听听贵公司在司库建设、资金归集、员工福利等方面有哪些痛点和需求？"</w:t>
      </w:r>
    </w:p>
    <w:p/>
    <w:p>
      <w:r>
        <w:rPr>
          <w:rFonts w:ascii="Arial" w:hAnsi="Arial" w:eastAsia="微软雅黑"/>
          <w:b/>
          <w:sz w:val="20"/>
        </w:rPr>
        <w:t>需求挖掘方向一：</w:t>
      </w:r>
      <w:r>
        <w:rPr>
          <w:rFonts w:ascii="Arial" w:hAnsi="Arial" w:eastAsia="微软雅黑"/>
          <w:sz w:val="20"/>
        </w:rPr>
        <w:t>万亿级资金池目前通过几家银行管理？有没有提升资金归集效率和收益率的空间？</w:t>
      </w:r>
    </w:p>
    <w:p>
      <w:r>
        <w:rPr>
          <w:rFonts w:ascii="Arial" w:hAnsi="Arial" w:eastAsia="微软雅黑"/>
          <w:b/>
          <w:sz w:val="20"/>
        </w:rPr>
        <w:t>需求挖掘方向二：</w:t>
      </w:r>
      <w:r>
        <w:rPr>
          <w:rFonts w:ascii="Arial" w:hAnsi="Arial" w:eastAsia="微软雅黑"/>
          <w:sz w:val="20"/>
        </w:rPr>
        <w:t>45万员工发薪目前通过哪几家银行？员工个人金融服务覆盖率如何？</w:t>
      </w:r>
    </w:p>
    <w:p>
      <w:r>
        <w:rPr>
          <w:rFonts w:ascii="Arial" w:hAnsi="Arial" w:eastAsia="微软雅黑"/>
          <w:b/>
          <w:sz w:val="20"/>
        </w:rPr>
        <w:t>需求挖掘方向三：</w:t>
      </w:r>
      <w:r>
        <w:rPr>
          <w:rFonts w:ascii="Arial" w:hAnsi="Arial" w:eastAsia="微软雅黑"/>
          <w:sz w:val="20"/>
        </w:rPr>
        <w:t>新的债券融资计划是否有我们的参与机会？</w:t>
      </w:r>
    </w:p>
    <w:p>
      <w:r>
        <w:rPr>
          <w:rFonts w:ascii="Arial" w:hAnsi="Arial" w:eastAsia="微软雅黑"/>
          <w:b/>
          <w:sz w:val="20"/>
        </w:rPr>
        <w:t>需求挖掘方向四：</w:t>
      </w:r>
      <w:r>
        <w:rPr>
          <w:rFonts w:ascii="Arial" w:hAnsi="Arial" w:eastAsia="微软雅黑"/>
          <w:sz w:val="20"/>
        </w:rPr>
        <w:t>供应链上游通信设备供应商众多，是否有供应链融资优化需求？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8.3 拜访行动计划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阶段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行动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通过IR网站获取最新年报和公司的司库建设情况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摸清客户资金管理现状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拜访前（3天）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通过IR邮箱或现有关系引荐预约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确认拜访时间和参会人员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拜访当日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携带简练合作方案（着重资金管理和员工福利）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建立专业、务实的合作印象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拜访后（1天）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发送感谢邮件，附上定制化方案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深化专业印象，启动跟进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拜访后（1周）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就资金管理和员工代发两个方向推进落地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推动具体业务合作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九、合规尽调要点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9.1 KYC/AML核查清单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核查项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2911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操作要点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营业执照与工商登记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获取最新营业执照扫描件（香港注册）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法定代表人身份核实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杨杰身份信息比对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实际控制人识别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无需进一步穿透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国务院国资委，国家信用背书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受益所有人识别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需确认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国资委作为最终实际控制人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注册地址核查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香港注册+北京办公双总部</w:t>
            </w:r>
          </w:p>
        </w:tc>
      </w:tr>
      <w:tr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关联企业穿透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需核实</w:t>
            </w:r>
          </w:p>
        </w:tc>
        <w:tc>
          <w:tcPr>
            <w:tcW w:type="dxa" w:w="2911"/>
          </w:tcPr>
          <w:p>
            <w:r/>
            <w:r>
              <w:rPr>
                <w:rFonts w:ascii="Arial" w:hAnsi="Arial" w:eastAsia="微软雅黑"/>
                <w:sz w:val="18"/>
              </w:rPr>
              <w:t>中国移动集团下属子公司众多（各地省公司/专业公司）</w:t>
            </w:r>
          </w:p>
        </w:tc>
      </w:tr>
    </w:tbl>
    <w:p>
      <w:pPr>
        <w:pStyle w:val="Heading2"/>
      </w:pPr>
      <w:r>
        <w:rPr>
          <w:rFonts w:ascii="Arial" w:hAnsi="Arial" w:eastAsia="微软雅黑"/>
          <w:color w:val="1A1A2E"/>
        </w:rPr>
        <w:t>9.2 贷前调查准备（如需授信）</w:t>
      </w:r>
    </w:p>
    <w:p>
      <w:pPr>
        <w:pStyle w:val="ListBullet"/>
      </w:pPr>
      <w:r>
        <w:rPr>
          <w:rFonts w:ascii="Arial" w:hAnsi="Arial" w:eastAsia="微软雅黑"/>
          <w:sz w:val="20"/>
        </w:rPr>
        <w:t>获取近三年审计报告（A+H股上市公司，年报公开可查）</w:t>
      </w:r>
    </w:p>
    <w:p>
      <w:pPr>
        <w:pStyle w:val="ListBullet"/>
      </w:pPr>
      <w:r>
        <w:rPr>
          <w:rFonts w:ascii="Arial" w:hAnsi="Arial" w:eastAsia="微软雅黑"/>
          <w:sz w:val="20"/>
        </w:rPr>
        <w:t>核实央企控股地位及国资委批复文件（如需）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了解集团内部资金管理体系及与上市公司的资金往来</w:t>
      </w:r>
    </w:p>
    <w:p>
      <w:pPr>
        <w:pStyle w:val="ListBullet"/>
      </w:pPr>
      <w:r>
        <w:rPr>
          <w:rFonts w:ascii="Arial" w:hAnsi="Arial" w:eastAsia="微软雅黑"/>
          <w:sz w:val="20"/>
        </w:rPr>
        <w:t>评估行业政策（提速降费政策、5G/6G投资计划）影响</w:t>
      </w:r>
    </w:p>
    <w:p>
      <w:pPr>
        <w:pStyle w:val="ListBullet"/>
      </w:pPr>
      <w:r>
        <w:rPr>
          <w:rFonts w:ascii="Arial" w:hAnsi="Arial" w:eastAsia="微软雅黑"/>
          <w:sz w:val="20"/>
        </w:rPr>
        <w:t>查询上市公司及子公司的法律诉讼情况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9.3 合规提示</w:t>
      </w:r>
    </w:p>
    <w:p>
      <w:r>
        <w:rPr>
          <w:rFonts w:ascii="Arial" w:hAnsi="Arial" w:eastAsia="微软雅黑"/>
          <w:i/>
          <w:color w:val="718096"/>
          <w:sz w:val="18"/>
        </w:rPr>
        <w:t>注：本报告基于中国移动官网、新浪财经公开年报、公司公告、投资者关系网站等公开信息整理，仅供客户经理拜访前学习参考。最终业务决策须以行内审批结论为准。涉及授信业务时，请务必落实贷款"三查"基本职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十、效率KPI价值看板</w:t>
      </w:r>
    </w:p>
    <w:p>
      <w:r>
        <w:rPr>
          <w:rFonts w:ascii="Arial" w:hAnsi="Arial" w:eastAsia="微软雅黑"/>
          <w:sz w:val="20"/>
        </w:rPr>
        <w:t>本模块对本次报告生成的效能贡献进行量化评估，帮助客户经理直观了解智能工具带来的效率提升。</w:t>
      </w:r>
    </w:p>
    <w:p>
      <w:pPr>
        <w:pStyle w:val="Heading2"/>
      </w:pPr>
      <w:r>
        <w:rPr>
          <w:rFonts w:ascii="Arial" w:hAnsi="Arial" w:eastAsia="微软雅黑"/>
          <w:color w:val="1A1A2E"/>
        </w:rPr>
        <w:t>10.1 效率KPI量化评估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KPI指标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目标基准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状态</w:t>
            </w:r>
          </w:p>
        </w:tc>
        <w:tc>
          <w:tcPr>
            <w:tcW w:type="dxa" w:w="1746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计算说明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⏱️ 节省时间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约300分钟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≥180分钟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人工完成同等报告约需5小时(300分钟)；AI生成约5分钟，节省约295分钟，效率提升约60倍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📊 数据采集覆盖率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95%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覆盖工商登记、财务年报、股权结构、司法风险、行业舆情五大维度，缺征信报告原始数据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🔄 信息源复用次数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4.8次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≥3次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财务数据在多维度分析中复用4次（分析/风险/合作/评分）；行业信息在商业模式/竞争格局/合作机会中复用5次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 核验准确度评分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92%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≥85%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新浪财经+公开年报+公司官网+投资者关系网站四源交叉验证，央企信息披露可信度最高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🚫 人工复核项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2项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≤3项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①最新管理团队变动（2026年6月CEO变更需确认最新状态）；②最新移动云收入占比和增速数据</w:t>
            </w:r>
          </w:p>
        </w:tc>
      </w:tr>
      <w:tr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📈 报告完整度评分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≥95%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✅</w:t>
            </w:r>
          </w:p>
        </w:tc>
        <w:tc>
          <w:tcPr>
            <w:tcW w:type="dxa" w:w="1746"/>
          </w:tcPr>
          <w:p>
            <w:r/>
            <w:r>
              <w:rPr>
                <w:rFonts w:ascii="Arial" w:hAnsi="Arial" w:eastAsia="微软雅黑"/>
                <w:sz w:val="18"/>
              </w:rPr>
              <w:t>十大模块全部覆盖：基础信息、股权结构、商业模式、财务分析、行业地位、信用风险、合作机会、拜访策略、合规尽调、效率KPI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  <w:color w:val="1A1A2E"/>
        </w:rPr>
        <w:t>10.2 效率价值总结</w:t>
      </w:r>
    </w:p>
    <w:p>
      <w:r>
        <w:rPr>
          <w:rFonts w:ascii="Arial" w:hAnsi="Arial" w:eastAsia="微软雅黑"/>
          <w:b/>
          <w:color w:val="C41230"/>
          <w:sz w:val="22"/>
        </w:rPr>
        <w:t>⏱️ 本报告预计为客户经理节省约300分钟的工作时间</w:t>
      </w:r>
    </w:p>
    <w:p>
      <w:pPr>
        <w:pStyle w:val="ListBullet"/>
      </w:pPr>
      <w:r>
        <w:rPr>
          <w:rFonts w:ascii="Arial" w:hAnsi="Arial" w:eastAsia="微软雅黑"/>
          <w:sz w:val="20"/>
        </w:rPr>
        <w:t>相当于减少约95%的常规尽调耗时（295/300分钟）</w:t>
      </w:r>
    </w:p>
    <w:p>
      <w:pPr>
        <w:pStyle w:val="ListBullet"/>
      </w:pPr>
      <w:r>
        <w:rPr>
          <w:rFonts w:ascii="Arial" w:hAnsi="Arial" w:eastAsia="微软雅黑"/>
          <w:sz w:val="20"/>
        </w:rPr>
        <w:t>传统方式：客户经理自行收集资料+整理分析+撰写报告约需5小时</w:t>
      </w:r>
    </w:p>
    <w:p>
      <w:pPr>
        <w:pStyle w:val="ListBullet"/>
      </w:pPr>
      <w:r>
        <w:rPr>
          <w:rFonts w:ascii="Arial" w:hAnsi="Arial" w:eastAsia="微软雅黑"/>
          <w:sz w:val="20"/>
        </w:rPr>
        <w:t>本报告方式：AI自动化采集+分析+生成，客户经理仅需15-20分钟复核与消化</w:t>
      </w:r>
    </w:p>
    <w:p>
      <w:pPr>
        <w:pStyle w:val="ListBullet"/>
      </w:pPr>
      <w:r>
        <w:rPr>
          <w:rFonts w:ascii="Arial" w:hAnsi="Arial" w:eastAsia="微软雅黑"/>
          <w:sz w:val="20"/>
        </w:rPr>
        <w:t>节省的时间可用于：多拜访1家核心客户、深度分析其他客户需求、或准备个性化方案</w:t>
      </w:r>
    </w:p>
    <w:p>
      <w:pPr>
        <w:pStyle w:val="ListBullet"/>
      </w:pPr>
      <w:r>
        <w:rPr>
          <w:rFonts w:ascii="Arial" w:hAnsi="Arial" w:eastAsia="微软雅黑"/>
          <w:sz w:val="20"/>
        </w:rPr>
        <w:t>效率提升约60倍（300分钟/5分钟）</w:t>
      </w:r>
    </w:p>
    <w:p/>
    <w:p>
      <w:r>
        <w:rPr>
          <w:rFonts w:ascii="Arial" w:hAnsi="Arial" w:eastAsia="微软雅黑"/>
          <w:b/>
          <w:color w:val="2B6CB0"/>
          <w:sz w:val="22"/>
        </w:rPr>
        <w:t>📊 数据覆盖4个信息源，信息融合度评级：高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信息源1：中国移动官网（10086.cn）—— 企业介绍、产品服务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信息源2：新浪财经A股行情页（sh600941）—— 实时行情+财务摘要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信息源3：新浪财经公司资料页 —— 工商信息+高管+注册信息</w:t>
      </w:r>
    </w:p>
    <w:p>
      <w:pPr>
        <w:pStyle w:val="ListBullet"/>
      </w:pPr>
      <w:r>
        <w:rPr>
          <w:rFonts w:ascii="Arial" w:hAnsi="Arial" w:eastAsia="微软雅黑"/>
          <w:sz w:val="20"/>
        </w:rPr>
        <w:t>信息源4：中国移动投资者关系官网（chinamobileltd.com）—— 年报+运营数据+公司治理</w:t>
      </w:r>
    </w:p>
    <w:p/>
    <w:p>
      <w:r>
        <w:rPr>
          <w:rFonts w:ascii="Arial" w:hAnsi="Arial" w:eastAsia="微软雅黑"/>
          <w:b/>
          <w:color w:val="DD6B20"/>
          <w:sz w:val="22"/>
        </w:rPr>
        <w:t>🔍 建议优先复核以下2项：</w:t>
      </w:r>
    </w:p>
    <w:p>
      <w:pPr>
        <w:pStyle w:val="ListBullet"/>
      </w:pPr>
      <w:r>
        <w:rPr>
          <w:rFonts w:ascii="Arial" w:hAnsi="Arial" w:eastAsia="微软雅黑"/>
          <w:sz w:val="20"/>
        </w:rPr>
        <w:t>① 管理团队最新变动（2026年6月何飚新任CEO，需确认组织结构最新状态）</w:t>
      </w:r>
    </w:p>
    <w:p>
      <w:pPr>
        <w:pStyle w:val="ListBullet"/>
      </w:pPr>
      <w:r>
        <w:rPr>
          <w:rFonts w:ascii="Arial" w:hAnsi="Arial" w:eastAsia="微软雅黑"/>
          <w:sz w:val="20"/>
        </w:rPr>
        <w:t>② 移动云最新收入占比和增速数据（建议从最新季报/半年报确认）</w:t>
      </w:r>
    </w:p>
    <w:p/>
    <w:p>
      <w:pPr>
        <w:pStyle w:val="Heading2"/>
      </w:pPr>
      <w:r>
        <w:rPr>
          <w:rFonts w:ascii="Arial" w:hAnsi="Arial" w:eastAsia="微软雅黑"/>
          <w:color w:val="1A1A2E"/>
        </w:rPr>
        <w:t>10.3 效能追踪记录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追踪指标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本次表现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累计表现</w:t>
            </w:r>
          </w:p>
        </w:tc>
        <w:tc>
          <w:tcPr>
            <w:tcW w:type="dxa" w:w="2183"/>
          </w:tcPr>
          <w:p>
            <w:pPr>
              <w:jc w:val="center"/>
            </w:pPr>
            <w:r/>
            <w:r>
              <w:rPr>
                <w:rFonts w:ascii="Arial" w:hAnsi="Arial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报告生成数量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1份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3份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泡泡玛特+比亚迪+中国移动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累计节省时间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300分钟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875分钟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累计减少约14.6小时尽调工作量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报告完整度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100%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连续3次十大模块全覆盖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平均人工复核项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2.7项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持续≤3项，符合目标基准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数据采集覆盖率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95%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94%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三大报告平均来看</w:t>
            </w:r>
          </w:p>
        </w:tc>
      </w:tr>
      <w:tr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报告生成耗时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约5分钟</w:t>
            </w:r>
          </w:p>
        </w:tc>
        <w:tc>
          <w:tcPr>
            <w:tcW w:type="dxa" w:w="2183"/>
          </w:tcPr>
          <w:p>
            <w:r/>
            <w:r>
              <w:rPr>
                <w:rFonts w:ascii="Arial" w:hAnsi="Arial" w:eastAsia="微软雅黑"/>
                <w:sz w:val="18"/>
              </w:rPr>
              <w:t>从数据采集到报告输出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  <w:color w:val="1A1A2E"/>
        </w:rPr>
        <w:t>附录：数据来源说明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中国移动官网（https://www.10086.cn）—— 企业介绍、产品服务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中国移动投资者关系官网（https://www.chinamobileltd.com）—— 年报、运营数据、公司治理</w:t>
      </w:r>
    </w:p>
    <w:p>
      <w:pPr>
        <w:pStyle w:val="ListBullet"/>
      </w:pPr>
      <w:r>
        <w:rPr>
          <w:rFonts w:ascii="Arial" w:hAnsi="Arial" w:eastAsia="微软雅黑"/>
          <w:sz w:val="20"/>
        </w:rPr>
        <w:t>新浪财经A股行情页（https://finance.sina.com.cn/realstock/company/sh600941/nc.shtml）—— 实时行情、财务摘要</w:t>
      </w:r>
    </w:p>
    <w:p>
      <w:pPr>
        <w:pStyle w:val="ListBullet"/>
      </w:pPr>
      <w:r>
        <w:rPr>
          <w:rFonts w:ascii="Arial" w:hAnsi="Arial" w:eastAsia="微软雅黑"/>
          <w:sz w:val="20"/>
        </w:rPr>
        <w:t>新浪财经公司资料页（https://vip.stock.finance.sina.com.cn/corp/go.php/vCI_CorpInfo/stockid/600941.phtml）—— 工商信息、高管</w:t>
      </w:r>
    </w:p>
    <w:p>
      <w:pPr>
        <w:pStyle w:val="ListBullet"/>
      </w:pPr>
      <w:r>
        <w:rPr>
          <w:rFonts w:ascii="Arial" w:hAnsi="Arial" w:eastAsia="微软雅黑"/>
          <w:sz w:val="20"/>
        </w:rPr>
        <w:t>中国移动2024年/2025年年报（公开披露）—— 营收及财务指标</w:t>
      </w:r>
    </w:p>
    <w:p>
      <w:pPr>
        <w:pStyle w:val="ListBullet"/>
      </w:pPr>
      <w:r>
        <w:rPr>
          <w:rFonts w:ascii="Arial" w:hAnsi="Arial" w:eastAsia="微软雅黑"/>
          <w:sz w:val="20"/>
        </w:rPr>
        <w:t>公开新闻报道、行业分析 —— 行业地位及竞争格局</w:t>
      </w:r>
    </w:p>
    <w:p/>
    <w:p>
      <w:pPr>
        <w:jc w:val="center"/>
      </w:pPr>
      <w:r>
        <w:rPr>
          <w:rFonts w:ascii="Arial" w:hAnsi="Arial" w:eastAsia="微软雅黑"/>
          <w:b w:val="0"/>
          <w:color w:val="718096"/>
          <w:sz w:val="24"/>
        </w:rPr>
        <w:t>— 报告完 —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