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lista6concolores-nfasis3"/>
        <w:tblpPr w:leftFromText="141" w:rightFromText="141" w:vertAnchor="text" w:tblpXSpec="center" w:tblpY="1"/>
        <w:tblW w:w="0" w:type="auto"/>
        <w:tblLook w:val="04A0" w:firstRow="1" w:lastRow="0" w:firstColumn="1" w:lastColumn="0" w:noHBand="0" w:noVBand="1"/>
      </w:tblPr>
      <w:tblGrid>
        <w:gridCol w:w="4678"/>
        <w:gridCol w:w="1842"/>
        <w:gridCol w:w="1985"/>
        <w:gridCol w:w="1843"/>
      </w:tblGrid>
      <w:tr w:rsidR="002F5530" w:rsidRPr="00ED1AA2" w:rsidTr="0002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3B3838" w:themeFill="background2" w:themeFillShade="40"/>
          </w:tcPr>
          <w:p w:rsidR="002F5530" w:rsidRPr="00850E97" w:rsidRDefault="002F5530" w:rsidP="00850E97">
            <w:pPr>
              <w:ind w:left="0"/>
              <w:jc w:val="left"/>
              <w:rPr>
                <w:rFonts w:cstheme="minorHAnsi"/>
                <w:color w:val="FFFFFF" w:themeColor="background1"/>
                <w:sz w:val="22"/>
              </w:rPr>
            </w:pPr>
          </w:p>
        </w:tc>
        <w:tc>
          <w:tcPr>
            <w:tcW w:w="1842" w:type="dxa"/>
            <w:shd w:val="clear" w:color="auto" w:fill="3B3838" w:themeFill="background2" w:themeFillShade="40"/>
          </w:tcPr>
          <w:p w:rsidR="002F5530" w:rsidRPr="00850E97" w:rsidRDefault="002F5530" w:rsidP="00850E97">
            <w:pPr>
              <w:ind w:left="0"/>
              <w:jc w:val="left"/>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2"/>
              </w:rPr>
            </w:pPr>
            <w:r w:rsidRPr="00850E97">
              <w:rPr>
                <w:rFonts w:cstheme="minorHAnsi"/>
                <w:color w:val="FFFFFF" w:themeColor="background1"/>
                <w:sz w:val="22"/>
              </w:rPr>
              <w:t>Caleta Potter</w:t>
            </w:r>
          </w:p>
        </w:tc>
        <w:tc>
          <w:tcPr>
            <w:tcW w:w="1985" w:type="dxa"/>
            <w:shd w:val="clear" w:color="auto" w:fill="3B3838" w:themeFill="background2" w:themeFillShade="40"/>
          </w:tcPr>
          <w:p w:rsidR="002F5530" w:rsidRPr="00850E97" w:rsidRDefault="002F5530" w:rsidP="00850E97">
            <w:pPr>
              <w:ind w:left="0"/>
              <w:jc w:val="left"/>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2"/>
              </w:rPr>
            </w:pPr>
            <w:r w:rsidRPr="00850E97">
              <w:rPr>
                <w:rFonts w:cstheme="minorHAnsi"/>
                <w:color w:val="FFFFFF" w:themeColor="background1"/>
                <w:sz w:val="22"/>
              </w:rPr>
              <w:t>Canal de Beagle</w:t>
            </w:r>
          </w:p>
        </w:tc>
        <w:tc>
          <w:tcPr>
            <w:tcW w:w="1843" w:type="dxa"/>
            <w:shd w:val="clear" w:color="auto" w:fill="3B3838" w:themeFill="background2" w:themeFillShade="40"/>
          </w:tcPr>
          <w:p w:rsidR="002F5530" w:rsidRPr="00850E97" w:rsidRDefault="002F5530" w:rsidP="00850E97">
            <w:pPr>
              <w:ind w:left="0"/>
              <w:jc w:val="left"/>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2"/>
              </w:rPr>
            </w:pPr>
            <w:r w:rsidRPr="00850E97">
              <w:rPr>
                <w:rFonts w:cstheme="minorHAnsi"/>
                <w:color w:val="FFFFFF" w:themeColor="background1"/>
                <w:sz w:val="22"/>
              </w:rPr>
              <w:t>Diferencia (%)</w:t>
            </w:r>
          </w:p>
        </w:tc>
      </w:tr>
      <w:tr w:rsidR="002F5530"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2F5530" w:rsidRPr="00850E97" w:rsidRDefault="002F5530"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Número de especies (S)</w:t>
            </w:r>
          </w:p>
        </w:tc>
        <w:tc>
          <w:tcPr>
            <w:tcW w:w="1842" w:type="dxa"/>
            <w:noWrap/>
            <w:hideMark/>
          </w:tcPr>
          <w:p w:rsidR="002F5530" w:rsidRPr="00850E97" w:rsidRDefault="002F5530" w:rsidP="00850E97">
            <w:pPr>
              <w:ind w:left="0" w:right="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121</w:t>
            </w:r>
          </w:p>
        </w:tc>
        <w:tc>
          <w:tcPr>
            <w:tcW w:w="1985" w:type="dxa"/>
            <w:noWrap/>
            <w:hideMark/>
          </w:tcPr>
          <w:p w:rsidR="002F5530" w:rsidRPr="00850E97" w:rsidRDefault="002F553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122</w:t>
            </w:r>
          </w:p>
        </w:tc>
        <w:tc>
          <w:tcPr>
            <w:tcW w:w="1843" w:type="dxa"/>
          </w:tcPr>
          <w:p w:rsidR="002F5530" w:rsidRPr="00850E97" w:rsidRDefault="002F5530" w:rsidP="00850E97">
            <w:pPr>
              <w:jc w:val="left"/>
              <w:divId w:val="2117409231"/>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w:t>
            </w:r>
          </w:p>
        </w:tc>
      </w:tr>
      <w:tr w:rsidR="002F5530"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2F5530" w:rsidRPr="00850E97" w:rsidRDefault="002F5530"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Número de interacciones (L)</w:t>
            </w:r>
          </w:p>
        </w:tc>
        <w:tc>
          <w:tcPr>
            <w:tcW w:w="1842" w:type="dxa"/>
            <w:noWrap/>
            <w:hideMark/>
          </w:tcPr>
          <w:p w:rsidR="002F5530" w:rsidRPr="00850E97" w:rsidRDefault="002F5530" w:rsidP="00850E97">
            <w:pPr>
              <w:ind w:left="0" w:right="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564</w:t>
            </w:r>
          </w:p>
        </w:tc>
        <w:tc>
          <w:tcPr>
            <w:tcW w:w="1985" w:type="dxa"/>
            <w:noWrap/>
            <w:hideMark/>
          </w:tcPr>
          <w:p w:rsidR="002F5530" w:rsidRPr="00850E97" w:rsidRDefault="002F553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647</w:t>
            </w:r>
          </w:p>
        </w:tc>
        <w:tc>
          <w:tcPr>
            <w:tcW w:w="1843" w:type="dxa"/>
          </w:tcPr>
          <w:p w:rsidR="002F5530" w:rsidRPr="00850E97" w:rsidRDefault="002F553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13</w:t>
            </w:r>
          </w:p>
        </w:tc>
      </w:tr>
      <w:tr w:rsidR="002F5530"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2F5530" w:rsidRPr="00850E97" w:rsidRDefault="002C2AAF"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Densidad de interacciones (L</w:t>
            </w:r>
            <w:r w:rsidR="008441BB" w:rsidRPr="00850E97">
              <w:rPr>
                <w:rFonts w:eastAsia="Times New Roman" w:cstheme="minorHAnsi"/>
                <w:color w:val="auto"/>
                <w:sz w:val="22"/>
                <w:lang w:eastAsia="es-AR"/>
              </w:rPr>
              <w:t>/S</w:t>
            </w:r>
            <w:r w:rsidRPr="00850E97">
              <w:rPr>
                <w:rFonts w:eastAsia="Times New Roman" w:cstheme="minorHAnsi"/>
                <w:color w:val="auto"/>
                <w:sz w:val="22"/>
                <w:lang w:eastAsia="es-AR"/>
              </w:rPr>
              <w:t>)</w:t>
            </w:r>
          </w:p>
        </w:tc>
        <w:tc>
          <w:tcPr>
            <w:tcW w:w="1842" w:type="dxa"/>
            <w:noWrap/>
            <w:hideMark/>
          </w:tcPr>
          <w:p w:rsidR="002F5530" w:rsidRPr="00850E97" w:rsidRDefault="002F5530" w:rsidP="00850E97">
            <w:pPr>
              <w:ind w:left="0" w:right="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4,661</w:t>
            </w:r>
          </w:p>
        </w:tc>
        <w:tc>
          <w:tcPr>
            <w:tcW w:w="1985" w:type="dxa"/>
            <w:noWrap/>
            <w:hideMark/>
          </w:tcPr>
          <w:p w:rsidR="002F5530" w:rsidRPr="00850E97" w:rsidRDefault="002F553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5,303</w:t>
            </w:r>
          </w:p>
        </w:tc>
        <w:tc>
          <w:tcPr>
            <w:tcW w:w="1843" w:type="dxa"/>
          </w:tcPr>
          <w:p w:rsidR="002F5530" w:rsidRPr="00850E97" w:rsidRDefault="002F553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12</w:t>
            </w:r>
          </w:p>
        </w:tc>
      </w:tr>
      <w:tr w:rsidR="002F5530"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2F5530" w:rsidRPr="00850E97" w:rsidRDefault="002F5530"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Conectanc</w:t>
            </w:r>
            <w:r w:rsidR="002C2AAF" w:rsidRPr="00850E97">
              <w:rPr>
                <w:rFonts w:eastAsia="Times New Roman" w:cstheme="minorHAnsi"/>
                <w:color w:val="auto"/>
                <w:sz w:val="22"/>
                <w:lang w:eastAsia="es-AR"/>
              </w:rPr>
              <w:t>ia (C)</w:t>
            </w:r>
          </w:p>
        </w:tc>
        <w:tc>
          <w:tcPr>
            <w:tcW w:w="1842" w:type="dxa"/>
            <w:noWrap/>
            <w:hideMark/>
          </w:tcPr>
          <w:p w:rsidR="002F5530" w:rsidRPr="00850E97" w:rsidRDefault="002F5530" w:rsidP="00850E97">
            <w:pPr>
              <w:ind w:left="0" w:right="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0,039</w:t>
            </w:r>
          </w:p>
        </w:tc>
        <w:tc>
          <w:tcPr>
            <w:tcW w:w="1985" w:type="dxa"/>
            <w:noWrap/>
            <w:hideMark/>
          </w:tcPr>
          <w:p w:rsidR="002F5530" w:rsidRPr="00850E97" w:rsidRDefault="002F553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0,043</w:t>
            </w:r>
          </w:p>
        </w:tc>
        <w:tc>
          <w:tcPr>
            <w:tcW w:w="1843" w:type="dxa"/>
          </w:tcPr>
          <w:p w:rsidR="002F5530" w:rsidRPr="00850E97" w:rsidRDefault="002F553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11</w:t>
            </w:r>
          </w:p>
        </w:tc>
      </w:tr>
      <w:tr w:rsidR="002F5530"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2F5530" w:rsidRPr="00850E97" w:rsidRDefault="002B1911"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Longitud del camino medio</w:t>
            </w:r>
            <w:r w:rsidR="00C164FC" w:rsidRPr="00850E97">
              <w:rPr>
                <w:rFonts w:eastAsia="Times New Roman" w:cstheme="minorHAnsi"/>
                <w:color w:val="auto"/>
                <w:sz w:val="22"/>
                <w:lang w:eastAsia="es-AR"/>
              </w:rPr>
              <w:t xml:space="preserve"> (</w:t>
            </w:r>
            <w:proofErr w:type="spellStart"/>
            <w:r w:rsidR="00C164FC" w:rsidRPr="00850E97">
              <w:rPr>
                <w:rFonts w:eastAsia="Times New Roman" w:cstheme="minorHAnsi"/>
                <w:color w:val="auto"/>
                <w:sz w:val="22"/>
                <w:lang w:eastAsia="es-AR"/>
              </w:rPr>
              <w:t>ChPath</w:t>
            </w:r>
            <w:proofErr w:type="spellEnd"/>
            <w:r w:rsidR="00C164FC" w:rsidRPr="00850E97">
              <w:rPr>
                <w:rFonts w:eastAsia="Times New Roman" w:cstheme="minorHAnsi"/>
                <w:color w:val="auto"/>
                <w:sz w:val="22"/>
                <w:lang w:eastAsia="es-AR"/>
              </w:rPr>
              <w:t>)</w:t>
            </w:r>
          </w:p>
        </w:tc>
        <w:tc>
          <w:tcPr>
            <w:tcW w:w="1842" w:type="dxa"/>
            <w:noWrap/>
            <w:hideMark/>
          </w:tcPr>
          <w:p w:rsidR="002F5530" w:rsidRPr="00850E97" w:rsidRDefault="002F5530" w:rsidP="00850E97">
            <w:pPr>
              <w:ind w:left="0" w:right="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1,941</w:t>
            </w:r>
          </w:p>
        </w:tc>
        <w:tc>
          <w:tcPr>
            <w:tcW w:w="1985" w:type="dxa"/>
            <w:noWrap/>
            <w:hideMark/>
          </w:tcPr>
          <w:p w:rsidR="002F5530" w:rsidRPr="00850E97" w:rsidRDefault="002F553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2,196</w:t>
            </w:r>
          </w:p>
        </w:tc>
        <w:tc>
          <w:tcPr>
            <w:tcW w:w="1843" w:type="dxa"/>
          </w:tcPr>
          <w:p w:rsidR="002F5530" w:rsidRPr="00850E97" w:rsidRDefault="002F553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12</w:t>
            </w:r>
          </w:p>
        </w:tc>
      </w:tr>
      <w:tr w:rsidR="002F5530"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2F5530" w:rsidRPr="00850E97" w:rsidRDefault="008441BB"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 xml:space="preserve">Coeficiente de </w:t>
            </w:r>
            <w:proofErr w:type="spellStart"/>
            <w:r w:rsidRPr="00850E97">
              <w:rPr>
                <w:rFonts w:eastAsia="Times New Roman" w:cstheme="minorHAnsi"/>
                <w:color w:val="auto"/>
                <w:sz w:val="22"/>
                <w:lang w:eastAsia="es-AR"/>
              </w:rPr>
              <w:t>clusterización</w:t>
            </w:r>
            <w:proofErr w:type="spellEnd"/>
            <w:r w:rsidR="001E18A5" w:rsidRPr="00850E97">
              <w:rPr>
                <w:rFonts w:eastAsia="Times New Roman" w:cstheme="minorHAnsi"/>
                <w:color w:val="auto"/>
                <w:sz w:val="22"/>
                <w:lang w:eastAsia="es-AR"/>
              </w:rPr>
              <w:t xml:space="preserve"> (CC)</w:t>
            </w:r>
          </w:p>
        </w:tc>
        <w:tc>
          <w:tcPr>
            <w:tcW w:w="1842" w:type="dxa"/>
            <w:noWrap/>
            <w:hideMark/>
          </w:tcPr>
          <w:p w:rsidR="002F5530" w:rsidRPr="00850E97" w:rsidRDefault="002F5530" w:rsidP="00850E97">
            <w:pPr>
              <w:ind w:left="0" w:right="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0,117</w:t>
            </w:r>
          </w:p>
        </w:tc>
        <w:tc>
          <w:tcPr>
            <w:tcW w:w="1985" w:type="dxa"/>
            <w:noWrap/>
            <w:hideMark/>
          </w:tcPr>
          <w:p w:rsidR="002F5530" w:rsidRPr="00850E97" w:rsidRDefault="002F553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0,167</w:t>
            </w:r>
          </w:p>
        </w:tc>
        <w:tc>
          <w:tcPr>
            <w:tcW w:w="1843" w:type="dxa"/>
          </w:tcPr>
          <w:p w:rsidR="002F5530" w:rsidRPr="00850E97" w:rsidRDefault="002F553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30</w:t>
            </w:r>
          </w:p>
        </w:tc>
      </w:tr>
      <w:tr w:rsidR="002F5530"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2F5530" w:rsidRPr="00850E97" w:rsidRDefault="0082352D"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Nivel trófico promedio</w:t>
            </w:r>
          </w:p>
        </w:tc>
        <w:tc>
          <w:tcPr>
            <w:tcW w:w="1842" w:type="dxa"/>
            <w:noWrap/>
            <w:hideMark/>
          </w:tcPr>
          <w:p w:rsidR="002F5530" w:rsidRPr="00850E97" w:rsidRDefault="002F5530" w:rsidP="00850E97">
            <w:pPr>
              <w:ind w:left="0" w:right="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2,192</w:t>
            </w:r>
          </w:p>
        </w:tc>
        <w:tc>
          <w:tcPr>
            <w:tcW w:w="1985" w:type="dxa"/>
            <w:noWrap/>
            <w:hideMark/>
          </w:tcPr>
          <w:p w:rsidR="002F5530" w:rsidRPr="00850E97" w:rsidRDefault="002F553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2,459</w:t>
            </w:r>
          </w:p>
        </w:tc>
        <w:tc>
          <w:tcPr>
            <w:tcW w:w="1843" w:type="dxa"/>
          </w:tcPr>
          <w:p w:rsidR="002F5530" w:rsidRPr="00850E97" w:rsidRDefault="002F553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11</w:t>
            </w:r>
          </w:p>
        </w:tc>
      </w:tr>
      <w:tr w:rsidR="0082352D"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82352D" w:rsidRPr="00850E97" w:rsidRDefault="0082352D"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Nivel trófico máximo</w:t>
            </w:r>
          </w:p>
        </w:tc>
        <w:tc>
          <w:tcPr>
            <w:tcW w:w="1842" w:type="dxa"/>
            <w:noWrap/>
            <w:hideMark/>
          </w:tcPr>
          <w:p w:rsidR="0082352D" w:rsidRPr="00850E97" w:rsidRDefault="0082352D" w:rsidP="00850E97">
            <w:pPr>
              <w:ind w:left="0" w:right="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4,361</w:t>
            </w:r>
          </w:p>
        </w:tc>
        <w:tc>
          <w:tcPr>
            <w:tcW w:w="1985" w:type="dxa"/>
            <w:noWrap/>
            <w:hideMark/>
          </w:tcPr>
          <w:p w:rsidR="0082352D" w:rsidRPr="00850E97" w:rsidRDefault="0082352D"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4,197</w:t>
            </w:r>
          </w:p>
        </w:tc>
        <w:tc>
          <w:tcPr>
            <w:tcW w:w="1843" w:type="dxa"/>
          </w:tcPr>
          <w:p w:rsidR="0082352D" w:rsidRPr="00850E97" w:rsidRDefault="0082352D"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4</w:t>
            </w:r>
          </w:p>
        </w:tc>
      </w:tr>
      <w:tr w:rsidR="000905F0"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0905F0" w:rsidRPr="00850E97" w:rsidRDefault="000905F0" w:rsidP="00850E97">
            <w:pPr>
              <w:ind w:left="0" w:right="0"/>
              <w:jc w:val="left"/>
              <w:rPr>
                <w:rFonts w:eastAsia="Times New Roman" w:cstheme="minorHAnsi"/>
                <w:color w:val="auto"/>
                <w:sz w:val="22"/>
                <w:lang w:eastAsia="es-AR"/>
              </w:rPr>
            </w:pPr>
            <w:proofErr w:type="spellStart"/>
            <w:r w:rsidRPr="00850E97">
              <w:rPr>
                <w:rFonts w:eastAsia="Times New Roman" w:cstheme="minorHAnsi"/>
                <w:color w:val="auto"/>
                <w:sz w:val="22"/>
                <w:lang w:eastAsia="es-AR"/>
              </w:rPr>
              <w:t>rT</w:t>
            </w:r>
            <w:r w:rsidR="005A6C2D" w:rsidRPr="00850E97">
              <w:rPr>
                <w:rFonts w:eastAsia="Times New Roman" w:cstheme="minorHAnsi"/>
                <w:color w:val="auto"/>
                <w:sz w:val="22"/>
                <w:lang w:eastAsia="es-AR"/>
              </w:rPr>
              <w:t>L</w:t>
            </w:r>
            <w:proofErr w:type="spellEnd"/>
          </w:p>
        </w:tc>
        <w:tc>
          <w:tcPr>
            <w:tcW w:w="1842" w:type="dxa"/>
            <w:noWrap/>
          </w:tcPr>
          <w:p w:rsidR="000905F0" w:rsidRPr="00850E97" w:rsidRDefault="000905F0" w:rsidP="00850E97">
            <w:pPr>
              <w:ind w:left="0" w:right="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0,765</w:t>
            </w:r>
          </w:p>
        </w:tc>
        <w:tc>
          <w:tcPr>
            <w:tcW w:w="1985" w:type="dxa"/>
            <w:noWrap/>
          </w:tcPr>
          <w:p w:rsidR="000905F0" w:rsidRPr="00850E97" w:rsidRDefault="000905F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0,648</w:t>
            </w:r>
          </w:p>
        </w:tc>
        <w:tc>
          <w:tcPr>
            <w:tcW w:w="1843" w:type="dxa"/>
          </w:tcPr>
          <w:p w:rsidR="000905F0" w:rsidRPr="00850E97" w:rsidRDefault="000905F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15</w:t>
            </w:r>
          </w:p>
        </w:tc>
      </w:tr>
      <w:tr w:rsidR="000905F0"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0905F0" w:rsidRPr="00850E97" w:rsidRDefault="00B56C72"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Inc</w:t>
            </w:r>
            <w:r w:rsidR="000905F0" w:rsidRPr="00850E97">
              <w:rPr>
                <w:rFonts w:eastAsia="Times New Roman" w:cstheme="minorHAnsi"/>
                <w:color w:val="auto"/>
                <w:sz w:val="22"/>
                <w:lang w:eastAsia="es-AR"/>
              </w:rPr>
              <w:t>oherencia (Q)</w:t>
            </w:r>
          </w:p>
        </w:tc>
        <w:tc>
          <w:tcPr>
            <w:tcW w:w="1842" w:type="dxa"/>
            <w:noWrap/>
            <w:hideMark/>
          </w:tcPr>
          <w:p w:rsidR="000905F0" w:rsidRPr="00850E97" w:rsidRDefault="000905F0" w:rsidP="00850E97">
            <w:pPr>
              <w:ind w:left="0" w:right="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0,589</w:t>
            </w:r>
          </w:p>
        </w:tc>
        <w:tc>
          <w:tcPr>
            <w:tcW w:w="1985" w:type="dxa"/>
            <w:noWrap/>
            <w:hideMark/>
          </w:tcPr>
          <w:p w:rsidR="000905F0" w:rsidRPr="00850E97" w:rsidRDefault="000905F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0,488</w:t>
            </w:r>
          </w:p>
        </w:tc>
        <w:tc>
          <w:tcPr>
            <w:tcW w:w="1843" w:type="dxa"/>
          </w:tcPr>
          <w:p w:rsidR="000905F0" w:rsidRPr="00850E97" w:rsidRDefault="000905F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17</w:t>
            </w:r>
          </w:p>
        </w:tc>
      </w:tr>
      <w:tr w:rsidR="000905F0"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hideMark/>
          </w:tcPr>
          <w:p w:rsidR="000905F0" w:rsidRPr="00850E97" w:rsidRDefault="000905F0" w:rsidP="00850E97">
            <w:pPr>
              <w:ind w:left="0" w:right="0"/>
              <w:jc w:val="left"/>
              <w:rPr>
                <w:rFonts w:eastAsia="Times New Roman" w:cstheme="minorHAnsi"/>
                <w:color w:val="auto"/>
                <w:sz w:val="22"/>
                <w:lang w:eastAsia="es-AR"/>
              </w:rPr>
            </w:pPr>
            <w:proofErr w:type="spellStart"/>
            <w:r w:rsidRPr="00850E97">
              <w:rPr>
                <w:rFonts w:eastAsia="Times New Roman" w:cstheme="minorHAnsi"/>
                <w:color w:val="auto"/>
                <w:sz w:val="22"/>
                <w:lang w:eastAsia="es-AR"/>
              </w:rPr>
              <w:t>rQ</w:t>
            </w:r>
            <w:proofErr w:type="spellEnd"/>
          </w:p>
        </w:tc>
        <w:tc>
          <w:tcPr>
            <w:tcW w:w="1842" w:type="dxa"/>
            <w:noWrap/>
            <w:hideMark/>
          </w:tcPr>
          <w:p w:rsidR="000905F0" w:rsidRPr="00850E97" w:rsidRDefault="000905F0" w:rsidP="00850E97">
            <w:pPr>
              <w:ind w:left="0" w:right="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0,471</w:t>
            </w:r>
          </w:p>
        </w:tc>
        <w:tc>
          <w:tcPr>
            <w:tcW w:w="1985" w:type="dxa"/>
            <w:noWrap/>
            <w:hideMark/>
          </w:tcPr>
          <w:p w:rsidR="000905F0" w:rsidRPr="00850E97" w:rsidRDefault="000905F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0,335</w:t>
            </w:r>
          </w:p>
        </w:tc>
        <w:tc>
          <w:tcPr>
            <w:tcW w:w="1843" w:type="dxa"/>
          </w:tcPr>
          <w:p w:rsidR="000905F0" w:rsidRPr="00850E97" w:rsidRDefault="000905F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29</w:t>
            </w:r>
          </w:p>
        </w:tc>
      </w:tr>
      <w:tr w:rsidR="000905F0" w:rsidTr="0002569C">
        <w:tc>
          <w:tcPr>
            <w:cnfStyle w:val="001000000000" w:firstRow="0" w:lastRow="0" w:firstColumn="1" w:lastColumn="0" w:oddVBand="0" w:evenVBand="0" w:oddHBand="0" w:evenHBand="0" w:firstRowFirstColumn="0" w:firstRowLastColumn="0" w:lastRowFirstColumn="0" w:lastRowLastColumn="0"/>
            <w:tcW w:w="4678" w:type="dxa"/>
          </w:tcPr>
          <w:p w:rsidR="000905F0" w:rsidRPr="00850E97" w:rsidRDefault="000905F0"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Especies basales</w:t>
            </w:r>
            <w:r w:rsidR="008441BB" w:rsidRPr="00850E97">
              <w:rPr>
                <w:rFonts w:eastAsia="Times New Roman" w:cstheme="minorHAnsi"/>
                <w:color w:val="auto"/>
                <w:sz w:val="22"/>
                <w:lang w:eastAsia="es-AR"/>
              </w:rPr>
              <w:t xml:space="preserve"> (B)</w:t>
            </w:r>
          </w:p>
        </w:tc>
        <w:tc>
          <w:tcPr>
            <w:tcW w:w="1842" w:type="dxa"/>
          </w:tcPr>
          <w:p w:rsidR="000905F0" w:rsidRPr="00850E97" w:rsidRDefault="000905F0" w:rsidP="00850E97">
            <w:pPr>
              <w:ind w:left="0" w:right="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33</w:t>
            </w:r>
          </w:p>
        </w:tc>
        <w:tc>
          <w:tcPr>
            <w:tcW w:w="1985" w:type="dxa"/>
          </w:tcPr>
          <w:p w:rsidR="000905F0" w:rsidRPr="00850E97" w:rsidRDefault="000905F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13</w:t>
            </w:r>
          </w:p>
        </w:tc>
        <w:tc>
          <w:tcPr>
            <w:tcW w:w="1843" w:type="dxa"/>
          </w:tcPr>
          <w:p w:rsidR="000905F0" w:rsidRPr="00850E97" w:rsidRDefault="000905F0"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61</w:t>
            </w:r>
          </w:p>
        </w:tc>
      </w:tr>
      <w:tr w:rsidR="000905F0"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0905F0" w:rsidRPr="00850E97" w:rsidRDefault="000905F0"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Proporción especies basales</w:t>
            </w:r>
            <w:r w:rsidR="008441BB" w:rsidRPr="00850E97">
              <w:rPr>
                <w:rFonts w:eastAsia="Times New Roman" w:cstheme="minorHAnsi"/>
                <w:color w:val="auto"/>
                <w:sz w:val="22"/>
                <w:lang w:eastAsia="es-AR"/>
              </w:rPr>
              <w:t xml:space="preserve"> (%B)</w:t>
            </w:r>
          </w:p>
        </w:tc>
        <w:tc>
          <w:tcPr>
            <w:tcW w:w="1842" w:type="dxa"/>
            <w:noWrap/>
          </w:tcPr>
          <w:p w:rsidR="000905F0" w:rsidRPr="00850E97" w:rsidRDefault="000905F0" w:rsidP="00850E97">
            <w:pPr>
              <w:ind w:left="0" w:right="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0,273</w:t>
            </w:r>
          </w:p>
        </w:tc>
        <w:tc>
          <w:tcPr>
            <w:tcW w:w="1985" w:type="dxa"/>
            <w:noWrap/>
          </w:tcPr>
          <w:p w:rsidR="000905F0" w:rsidRPr="00850E97" w:rsidRDefault="000905F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0,107</w:t>
            </w:r>
          </w:p>
        </w:tc>
        <w:tc>
          <w:tcPr>
            <w:tcW w:w="1843" w:type="dxa"/>
          </w:tcPr>
          <w:p w:rsidR="000905F0" w:rsidRPr="00850E97" w:rsidRDefault="000905F0"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61</w:t>
            </w:r>
          </w:p>
        </w:tc>
      </w:tr>
      <w:tr w:rsidR="00D34868"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D34868" w:rsidRPr="00850E97" w:rsidRDefault="00D34868"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Especies intermedias (I)</w:t>
            </w:r>
          </w:p>
        </w:tc>
        <w:tc>
          <w:tcPr>
            <w:tcW w:w="1842" w:type="dxa"/>
            <w:noWrap/>
          </w:tcPr>
          <w:p w:rsidR="00D34868" w:rsidRPr="00850E97" w:rsidRDefault="00D34868" w:rsidP="00850E97">
            <w:pPr>
              <w:ind w:left="0" w:right="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77</w:t>
            </w:r>
          </w:p>
        </w:tc>
        <w:tc>
          <w:tcPr>
            <w:tcW w:w="1985" w:type="dxa"/>
            <w:noWrap/>
          </w:tcPr>
          <w:p w:rsidR="00D34868" w:rsidRPr="00850E97" w:rsidRDefault="00D34868"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100</w:t>
            </w:r>
          </w:p>
        </w:tc>
        <w:tc>
          <w:tcPr>
            <w:tcW w:w="1843" w:type="dxa"/>
          </w:tcPr>
          <w:p w:rsidR="00D34868" w:rsidRPr="00850E97" w:rsidRDefault="00D34868"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23</w:t>
            </w:r>
          </w:p>
        </w:tc>
      </w:tr>
      <w:tr w:rsidR="00D34868"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D34868" w:rsidRPr="00850E97" w:rsidRDefault="00D34868"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Proporción especies intermedias (%I)</w:t>
            </w:r>
          </w:p>
        </w:tc>
        <w:tc>
          <w:tcPr>
            <w:tcW w:w="1842" w:type="dxa"/>
            <w:noWrap/>
          </w:tcPr>
          <w:p w:rsidR="00D34868" w:rsidRPr="00850E97" w:rsidRDefault="00D34868" w:rsidP="00850E97">
            <w:pPr>
              <w:ind w:left="0" w:right="0"/>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0,636</w:t>
            </w:r>
          </w:p>
        </w:tc>
        <w:tc>
          <w:tcPr>
            <w:tcW w:w="1985" w:type="dxa"/>
            <w:noWrap/>
          </w:tcPr>
          <w:p w:rsidR="00D34868" w:rsidRPr="00850E97" w:rsidRDefault="00D34868" w:rsidP="00850E97">
            <w:pPr>
              <w:ind w:left="0" w:right="0"/>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0,820</w:t>
            </w:r>
          </w:p>
        </w:tc>
        <w:tc>
          <w:tcPr>
            <w:tcW w:w="1843" w:type="dxa"/>
          </w:tcPr>
          <w:p w:rsidR="00D34868" w:rsidRPr="00850E97" w:rsidRDefault="00D34868"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22</w:t>
            </w:r>
          </w:p>
        </w:tc>
      </w:tr>
      <w:tr w:rsidR="00D34868"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D34868" w:rsidRPr="00850E97" w:rsidRDefault="00D34868" w:rsidP="00850E97">
            <w:pPr>
              <w:ind w:left="0"/>
              <w:jc w:val="left"/>
              <w:rPr>
                <w:rFonts w:cstheme="minorHAnsi"/>
                <w:color w:val="auto"/>
                <w:sz w:val="22"/>
              </w:rPr>
            </w:pPr>
            <w:r w:rsidRPr="00850E97">
              <w:rPr>
                <w:rFonts w:eastAsia="Times New Roman" w:cstheme="minorHAnsi"/>
                <w:color w:val="auto"/>
                <w:sz w:val="22"/>
                <w:lang w:eastAsia="es-AR"/>
              </w:rPr>
              <w:t>Especies tope (T)</w:t>
            </w:r>
          </w:p>
        </w:tc>
        <w:tc>
          <w:tcPr>
            <w:tcW w:w="1842" w:type="dxa"/>
            <w:noWrap/>
          </w:tcPr>
          <w:p w:rsidR="00D34868" w:rsidRPr="00850E97" w:rsidRDefault="00D34868" w:rsidP="00850E97">
            <w:pPr>
              <w:ind w:left="0"/>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eastAsia="Times New Roman" w:cstheme="minorHAnsi"/>
                <w:color w:val="auto"/>
                <w:sz w:val="22"/>
                <w:lang w:eastAsia="es-AR"/>
              </w:rPr>
              <w:t>11</w:t>
            </w:r>
          </w:p>
        </w:tc>
        <w:tc>
          <w:tcPr>
            <w:tcW w:w="1985" w:type="dxa"/>
            <w:noWrap/>
          </w:tcPr>
          <w:p w:rsidR="00D34868" w:rsidRPr="00850E97" w:rsidRDefault="00D34868"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9</w:t>
            </w:r>
          </w:p>
        </w:tc>
        <w:tc>
          <w:tcPr>
            <w:tcW w:w="1843" w:type="dxa"/>
          </w:tcPr>
          <w:p w:rsidR="00D34868" w:rsidRPr="00850E97" w:rsidRDefault="00D34868"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18</w:t>
            </w:r>
          </w:p>
        </w:tc>
      </w:tr>
      <w:tr w:rsidR="00D34868"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D34868" w:rsidRPr="00850E97" w:rsidRDefault="00D34868"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Proporción especies tope (%T)</w:t>
            </w:r>
          </w:p>
        </w:tc>
        <w:tc>
          <w:tcPr>
            <w:tcW w:w="1842" w:type="dxa"/>
            <w:noWrap/>
          </w:tcPr>
          <w:p w:rsidR="00D34868" w:rsidRPr="00850E97" w:rsidRDefault="00D34868" w:rsidP="00850E97">
            <w:pPr>
              <w:ind w:left="0" w:right="0"/>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0,091</w:t>
            </w:r>
          </w:p>
        </w:tc>
        <w:tc>
          <w:tcPr>
            <w:tcW w:w="1985" w:type="dxa"/>
            <w:noWrap/>
          </w:tcPr>
          <w:p w:rsidR="00D34868" w:rsidRPr="00850E97" w:rsidRDefault="00D34868"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0,074</w:t>
            </w:r>
          </w:p>
        </w:tc>
        <w:tc>
          <w:tcPr>
            <w:tcW w:w="1843" w:type="dxa"/>
          </w:tcPr>
          <w:p w:rsidR="00D34868" w:rsidRPr="00850E97" w:rsidRDefault="00D34868"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19</w:t>
            </w:r>
          </w:p>
        </w:tc>
      </w:tr>
      <w:tr w:rsidR="00D34868"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D34868" w:rsidRPr="00850E97" w:rsidRDefault="00D34868"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Omnivoría (</w:t>
            </w:r>
            <w:proofErr w:type="spellStart"/>
            <w:r w:rsidRPr="00850E97">
              <w:rPr>
                <w:rFonts w:eastAsia="Times New Roman" w:cstheme="minorHAnsi"/>
                <w:color w:val="auto"/>
                <w:sz w:val="22"/>
                <w:lang w:eastAsia="es-AR"/>
              </w:rPr>
              <w:t>Omn</w:t>
            </w:r>
            <w:proofErr w:type="spellEnd"/>
            <w:r w:rsidRPr="00850E97">
              <w:rPr>
                <w:rFonts w:eastAsia="Times New Roman" w:cstheme="minorHAnsi"/>
                <w:color w:val="auto"/>
                <w:sz w:val="22"/>
                <w:lang w:eastAsia="es-AR"/>
              </w:rPr>
              <w:t>)</w:t>
            </w:r>
          </w:p>
        </w:tc>
        <w:tc>
          <w:tcPr>
            <w:tcW w:w="1842" w:type="dxa"/>
            <w:noWrap/>
          </w:tcPr>
          <w:p w:rsidR="00D34868" w:rsidRPr="00850E97" w:rsidRDefault="00D34868" w:rsidP="00850E97">
            <w:pPr>
              <w:ind w:left="0" w:right="0"/>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2"/>
                <w:lang w:eastAsia="es-AR"/>
              </w:rPr>
            </w:pPr>
            <w:r w:rsidRPr="00850E97">
              <w:rPr>
                <w:rFonts w:eastAsia="Times New Roman" w:cstheme="minorHAnsi"/>
                <w:color w:val="auto"/>
                <w:sz w:val="22"/>
                <w:lang w:eastAsia="es-AR"/>
              </w:rPr>
              <w:t>53</w:t>
            </w:r>
          </w:p>
        </w:tc>
        <w:tc>
          <w:tcPr>
            <w:tcW w:w="1985" w:type="dxa"/>
            <w:noWrap/>
          </w:tcPr>
          <w:p w:rsidR="00D34868" w:rsidRPr="00850E97" w:rsidRDefault="00D34868"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66</w:t>
            </w:r>
          </w:p>
        </w:tc>
        <w:tc>
          <w:tcPr>
            <w:tcW w:w="1843" w:type="dxa"/>
          </w:tcPr>
          <w:p w:rsidR="00D34868" w:rsidRPr="00850E97" w:rsidRDefault="00D34868"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20</w:t>
            </w:r>
          </w:p>
        </w:tc>
      </w:tr>
      <w:tr w:rsidR="00D34868"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D34868" w:rsidRPr="00850E97" w:rsidRDefault="00D34868"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Proporción de omnivoría (%</w:t>
            </w:r>
            <w:proofErr w:type="spellStart"/>
            <w:r w:rsidRPr="00850E97">
              <w:rPr>
                <w:rFonts w:eastAsia="Times New Roman" w:cstheme="minorHAnsi"/>
                <w:color w:val="auto"/>
                <w:sz w:val="22"/>
                <w:lang w:eastAsia="es-AR"/>
              </w:rPr>
              <w:t>Omn</w:t>
            </w:r>
            <w:proofErr w:type="spellEnd"/>
            <w:r w:rsidRPr="00850E97">
              <w:rPr>
                <w:rFonts w:eastAsia="Times New Roman" w:cstheme="minorHAnsi"/>
                <w:color w:val="auto"/>
                <w:sz w:val="22"/>
                <w:lang w:eastAsia="es-AR"/>
              </w:rPr>
              <w:t>)</w:t>
            </w:r>
          </w:p>
        </w:tc>
        <w:tc>
          <w:tcPr>
            <w:tcW w:w="1842" w:type="dxa"/>
            <w:noWrap/>
          </w:tcPr>
          <w:p w:rsidR="00D34868" w:rsidRPr="00850E97" w:rsidRDefault="00D34868" w:rsidP="00850E97">
            <w:pPr>
              <w:ind w:left="0" w:right="0"/>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0,438</w:t>
            </w:r>
          </w:p>
        </w:tc>
        <w:tc>
          <w:tcPr>
            <w:tcW w:w="1985" w:type="dxa"/>
            <w:noWrap/>
          </w:tcPr>
          <w:p w:rsidR="00D34868" w:rsidRPr="00850E97" w:rsidRDefault="00D34868"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0,541</w:t>
            </w:r>
          </w:p>
        </w:tc>
        <w:tc>
          <w:tcPr>
            <w:tcW w:w="1843" w:type="dxa"/>
          </w:tcPr>
          <w:p w:rsidR="00D34868" w:rsidRPr="00850E97" w:rsidRDefault="00D34868"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19</w:t>
            </w:r>
          </w:p>
        </w:tc>
      </w:tr>
      <w:tr w:rsidR="00FE11D2" w:rsidRPr="00ED1AA2"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FE11D2" w:rsidRPr="00850E97" w:rsidRDefault="009E04A5"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Modularidad</w:t>
            </w:r>
          </w:p>
        </w:tc>
        <w:tc>
          <w:tcPr>
            <w:tcW w:w="1842" w:type="dxa"/>
            <w:tcBorders>
              <w:top w:val="nil"/>
              <w:left w:val="nil"/>
              <w:bottom w:val="nil"/>
              <w:right w:val="nil"/>
            </w:tcBorders>
            <w:shd w:val="clear" w:color="auto" w:fill="auto"/>
            <w:noWrap/>
            <w:vAlign w:val="center"/>
          </w:tcPr>
          <w:p w:rsidR="00FE11D2" w:rsidRPr="00850E97" w:rsidRDefault="00FE11D2" w:rsidP="00850E97">
            <w:pPr>
              <w:ind w:left="0" w:right="0"/>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0,374</w:t>
            </w:r>
          </w:p>
        </w:tc>
        <w:tc>
          <w:tcPr>
            <w:tcW w:w="1985" w:type="dxa"/>
            <w:tcBorders>
              <w:top w:val="nil"/>
              <w:left w:val="nil"/>
              <w:bottom w:val="nil"/>
              <w:right w:val="nil"/>
            </w:tcBorders>
            <w:shd w:val="clear" w:color="auto" w:fill="auto"/>
            <w:noWrap/>
            <w:vAlign w:val="center"/>
          </w:tcPr>
          <w:p w:rsidR="00FE11D2" w:rsidRPr="00850E97" w:rsidRDefault="00FE11D2"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0,369</w:t>
            </w:r>
          </w:p>
        </w:tc>
        <w:tc>
          <w:tcPr>
            <w:tcW w:w="1843" w:type="dxa"/>
          </w:tcPr>
          <w:p w:rsidR="00FE11D2" w:rsidRPr="00850E97" w:rsidRDefault="00FE11D2"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2</w:t>
            </w:r>
          </w:p>
        </w:tc>
      </w:tr>
      <w:tr w:rsidR="00FE11D2" w:rsidRPr="00ED1AA2"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noWrap/>
          </w:tcPr>
          <w:p w:rsidR="00FE11D2" w:rsidRPr="00850E97" w:rsidRDefault="009E04A5"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Módulos</w:t>
            </w:r>
          </w:p>
        </w:tc>
        <w:tc>
          <w:tcPr>
            <w:tcW w:w="1842" w:type="dxa"/>
            <w:noWrap/>
          </w:tcPr>
          <w:p w:rsidR="00FE11D2" w:rsidRPr="00850E97" w:rsidRDefault="00FE11D2" w:rsidP="00850E97">
            <w:pPr>
              <w:ind w:left="0" w:right="0"/>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6</w:t>
            </w:r>
          </w:p>
        </w:tc>
        <w:tc>
          <w:tcPr>
            <w:tcW w:w="1985" w:type="dxa"/>
            <w:noWrap/>
          </w:tcPr>
          <w:p w:rsidR="00FE11D2" w:rsidRPr="00850E97" w:rsidRDefault="00FE11D2"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5</w:t>
            </w:r>
          </w:p>
        </w:tc>
        <w:tc>
          <w:tcPr>
            <w:tcW w:w="1843" w:type="dxa"/>
          </w:tcPr>
          <w:p w:rsidR="00FE11D2" w:rsidRPr="00850E97" w:rsidRDefault="00EF2D5C"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17</w:t>
            </w:r>
          </w:p>
        </w:tc>
      </w:tr>
      <w:tr w:rsidR="009164FF" w:rsidRPr="009164FF"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shd w:val="clear" w:color="auto" w:fill="92D050"/>
            <w:noWrap/>
          </w:tcPr>
          <w:p w:rsidR="0002569C" w:rsidRPr="00850E97" w:rsidRDefault="0002569C"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 xml:space="preserve">Module </w:t>
            </w:r>
            <w:proofErr w:type="spellStart"/>
            <w:r w:rsidRPr="00850E97">
              <w:rPr>
                <w:rFonts w:eastAsia="Times New Roman" w:cstheme="minorHAnsi"/>
                <w:color w:val="auto"/>
                <w:sz w:val="22"/>
                <w:lang w:eastAsia="es-AR"/>
              </w:rPr>
              <w:t>hub</w:t>
            </w:r>
            <w:proofErr w:type="spellEnd"/>
            <w:r w:rsidRPr="00850E97">
              <w:rPr>
                <w:rFonts w:eastAsia="Times New Roman" w:cstheme="minorHAnsi"/>
                <w:color w:val="auto"/>
                <w:sz w:val="22"/>
                <w:lang w:eastAsia="es-AR"/>
              </w:rPr>
              <w:t>/Concentrador de módulo</w:t>
            </w:r>
          </w:p>
        </w:tc>
        <w:tc>
          <w:tcPr>
            <w:tcW w:w="1842" w:type="dxa"/>
            <w:shd w:val="clear" w:color="auto" w:fill="92D050"/>
            <w:noWrap/>
          </w:tcPr>
          <w:p w:rsidR="0002569C" w:rsidRPr="00850E97" w:rsidRDefault="009164FF" w:rsidP="00850E97">
            <w:pPr>
              <w:ind w:left="0" w:right="0"/>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1</w:t>
            </w:r>
            <w:r w:rsidR="00850E97">
              <w:rPr>
                <w:rFonts w:cstheme="minorHAnsi"/>
                <w:color w:val="auto"/>
                <w:sz w:val="22"/>
              </w:rPr>
              <w:t xml:space="preserve"> (&lt;1%)</w:t>
            </w:r>
          </w:p>
        </w:tc>
        <w:tc>
          <w:tcPr>
            <w:tcW w:w="1985" w:type="dxa"/>
            <w:shd w:val="clear" w:color="auto" w:fill="92D050"/>
            <w:noWrap/>
          </w:tcPr>
          <w:p w:rsidR="0002569C" w:rsidRPr="00850E97" w:rsidRDefault="00850E97"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1 (&lt;1%)</w:t>
            </w:r>
          </w:p>
        </w:tc>
        <w:tc>
          <w:tcPr>
            <w:tcW w:w="1843" w:type="dxa"/>
            <w:shd w:val="clear" w:color="auto" w:fill="92D050"/>
          </w:tcPr>
          <w:p w:rsidR="0002569C" w:rsidRPr="00850E97" w:rsidRDefault="0002569C"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p>
        </w:tc>
      </w:tr>
      <w:tr w:rsidR="009164FF" w:rsidRPr="009164FF"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shd w:val="clear" w:color="auto" w:fill="00B050"/>
            <w:noWrap/>
          </w:tcPr>
          <w:p w:rsidR="0002569C" w:rsidRPr="00850E97" w:rsidRDefault="0002569C"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 xml:space="preserve">Module </w:t>
            </w:r>
            <w:proofErr w:type="spellStart"/>
            <w:r w:rsidRPr="00850E97">
              <w:rPr>
                <w:rFonts w:eastAsia="Times New Roman" w:cstheme="minorHAnsi"/>
                <w:color w:val="auto"/>
                <w:sz w:val="22"/>
                <w:lang w:eastAsia="es-AR"/>
              </w:rPr>
              <w:t>specialist</w:t>
            </w:r>
            <w:proofErr w:type="spellEnd"/>
            <w:r w:rsidRPr="00850E97">
              <w:rPr>
                <w:rFonts w:eastAsia="Times New Roman" w:cstheme="minorHAnsi"/>
                <w:color w:val="auto"/>
                <w:sz w:val="22"/>
                <w:lang w:eastAsia="es-AR"/>
              </w:rPr>
              <w:t>/Especialista</w:t>
            </w:r>
          </w:p>
        </w:tc>
        <w:tc>
          <w:tcPr>
            <w:tcW w:w="1842" w:type="dxa"/>
            <w:shd w:val="clear" w:color="auto" w:fill="00B050"/>
            <w:noWrap/>
          </w:tcPr>
          <w:p w:rsidR="0002569C" w:rsidRPr="00850E97" w:rsidRDefault="009164FF" w:rsidP="00850E97">
            <w:pPr>
              <w:ind w:left="0" w:right="0"/>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90</w:t>
            </w:r>
            <w:r w:rsidR="00850E97">
              <w:rPr>
                <w:rFonts w:cstheme="minorHAnsi"/>
                <w:color w:val="auto"/>
                <w:sz w:val="22"/>
              </w:rPr>
              <w:t xml:space="preserve"> (74%)</w:t>
            </w:r>
          </w:p>
        </w:tc>
        <w:tc>
          <w:tcPr>
            <w:tcW w:w="1985" w:type="dxa"/>
            <w:shd w:val="clear" w:color="auto" w:fill="00B050"/>
            <w:noWrap/>
          </w:tcPr>
          <w:p w:rsidR="0002569C" w:rsidRPr="00850E97" w:rsidRDefault="009164FF"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95</w:t>
            </w:r>
            <w:r w:rsidR="00850E97">
              <w:rPr>
                <w:rFonts w:cstheme="minorHAnsi"/>
                <w:color w:val="auto"/>
                <w:sz w:val="22"/>
              </w:rPr>
              <w:t xml:space="preserve"> (78%)</w:t>
            </w:r>
          </w:p>
        </w:tc>
        <w:tc>
          <w:tcPr>
            <w:tcW w:w="1843" w:type="dxa"/>
            <w:shd w:val="clear" w:color="auto" w:fill="00B050"/>
          </w:tcPr>
          <w:p w:rsidR="0002569C" w:rsidRPr="00850E97" w:rsidRDefault="0002569C"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p>
        </w:tc>
      </w:tr>
      <w:tr w:rsidR="009164FF" w:rsidRPr="009164FF" w:rsidTr="0002569C">
        <w:trPr>
          <w:trHeight w:val="288"/>
        </w:trPr>
        <w:tc>
          <w:tcPr>
            <w:cnfStyle w:val="001000000000" w:firstRow="0" w:lastRow="0" w:firstColumn="1" w:lastColumn="0" w:oddVBand="0" w:evenVBand="0" w:oddHBand="0" w:evenHBand="0" w:firstRowFirstColumn="0" w:firstRowLastColumn="0" w:lastRowFirstColumn="0" w:lastRowLastColumn="0"/>
            <w:tcW w:w="4678" w:type="dxa"/>
            <w:shd w:val="clear" w:color="auto" w:fill="FFC000"/>
            <w:noWrap/>
          </w:tcPr>
          <w:p w:rsidR="0002569C" w:rsidRPr="00850E97" w:rsidRDefault="0002569C"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 xml:space="preserve">Module </w:t>
            </w:r>
            <w:proofErr w:type="spellStart"/>
            <w:r w:rsidRPr="00850E97">
              <w:rPr>
                <w:rFonts w:eastAsia="Times New Roman" w:cstheme="minorHAnsi"/>
                <w:color w:val="auto"/>
                <w:sz w:val="22"/>
                <w:lang w:eastAsia="es-AR"/>
              </w:rPr>
              <w:t>connector</w:t>
            </w:r>
            <w:proofErr w:type="spellEnd"/>
            <w:r w:rsidRPr="00850E97">
              <w:rPr>
                <w:rFonts w:eastAsia="Times New Roman" w:cstheme="minorHAnsi"/>
                <w:color w:val="auto"/>
                <w:sz w:val="22"/>
                <w:lang w:eastAsia="es-AR"/>
              </w:rPr>
              <w:t>/Conector de módulos</w:t>
            </w:r>
          </w:p>
        </w:tc>
        <w:tc>
          <w:tcPr>
            <w:tcW w:w="1842" w:type="dxa"/>
            <w:shd w:val="clear" w:color="auto" w:fill="FFC000"/>
            <w:noWrap/>
          </w:tcPr>
          <w:p w:rsidR="0002569C" w:rsidRPr="00850E97" w:rsidRDefault="009164FF" w:rsidP="00850E97">
            <w:pPr>
              <w:ind w:left="0" w:right="0"/>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28</w:t>
            </w:r>
            <w:r w:rsidR="00850E97">
              <w:rPr>
                <w:rFonts w:cstheme="minorHAnsi"/>
                <w:color w:val="auto"/>
                <w:sz w:val="22"/>
              </w:rPr>
              <w:t xml:space="preserve"> (23%)</w:t>
            </w:r>
          </w:p>
        </w:tc>
        <w:tc>
          <w:tcPr>
            <w:tcW w:w="1985" w:type="dxa"/>
            <w:shd w:val="clear" w:color="auto" w:fill="FFC000"/>
            <w:noWrap/>
          </w:tcPr>
          <w:p w:rsidR="0002569C" w:rsidRPr="00850E97" w:rsidRDefault="009164FF"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r w:rsidRPr="00850E97">
              <w:rPr>
                <w:rFonts w:cstheme="minorHAnsi"/>
                <w:color w:val="auto"/>
                <w:sz w:val="22"/>
              </w:rPr>
              <w:t>24</w:t>
            </w:r>
            <w:r w:rsidR="00850E97">
              <w:rPr>
                <w:rFonts w:cstheme="minorHAnsi"/>
                <w:color w:val="auto"/>
                <w:sz w:val="22"/>
              </w:rPr>
              <w:t xml:space="preserve"> (20%)</w:t>
            </w:r>
          </w:p>
        </w:tc>
        <w:tc>
          <w:tcPr>
            <w:tcW w:w="1843" w:type="dxa"/>
            <w:shd w:val="clear" w:color="auto" w:fill="FFC000"/>
          </w:tcPr>
          <w:p w:rsidR="0002569C" w:rsidRPr="00850E97" w:rsidRDefault="0002569C" w:rsidP="00850E97">
            <w:pPr>
              <w:jc w:val="left"/>
              <w:cnfStyle w:val="000000000000" w:firstRow="0" w:lastRow="0" w:firstColumn="0" w:lastColumn="0" w:oddVBand="0" w:evenVBand="0" w:oddHBand="0" w:evenHBand="0" w:firstRowFirstColumn="0" w:firstRowLastColumn="0" w:lastRowFirstColumn="0" w:lastRowLastColumn="0"/>
              <w:rPr>
                <w:rFonts w:cstheme="minorHAnsi"/>
                <w:color w:val="auto"/>
                <w:sz w:val="22"/>
              </w:rPr>
            </w:pPr>
          </w:p>
        </w:tc>
      </w:tr>
      <w:tr w:rsidR="009164FF" w:rsidRPr="009164FF" w:rsidTr="000256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shd w:val="clear" w:color="auto" w:fill="FF0000"/>
            <w:noWrap/>
          </w:tcPr>
          <w:p w:rsidR="0002569C" w:rsidRPr="00850E97" w:rsidRDefault="0002569C" w:rsidP="00850E97">
            <w:pPr>
              <w:ind w:left="0" w:right="0"/>
              <w:jc w:val="left"/>
              <w:rPr>
                <w:rFonts w:eastAsia="Times New Roman" w:cstheme="minorHAnsi"/>
                <w:color w:val="auto"/>
                <w:sz w:val="22"/>
                <w:lang w:eastAsia="es-AR"/>
              </w:rPr>
            </w:pPr>
            <w:r w:rsidRPr="00850E97">
              <w:rPr>
                <w:rFonts w:eastAsia="Times New Roman" w:cstheme="minorHAnsi"/>
                <w:color w:val="auto"/>
                <w:sz w:val="22"/>
                <w:lang w:eastAsia="es-AR"/>
              </w:rPr>
              <w:t xml:space="preserve">Hub </w:t>
            </w:r>
            <w:proofErr w:type="spellStart"/>
            <w:r w:rsidRPr="00850E97">
              <w:rPr>
                <w:rFonts w:eastAsia="Times New Roman" w:cstheme="minorHAnsi"/>
                <w:color w:val="auto"/>
                <w:sz w:val="22"/>
                <w:lang w:eastAsia="es-AR"/>
              </w:rPr>
              <w:t>network</w:t>
            </w:r>
            <w:proofErr w:type="spellEnd"/>
            <w:r w:rsidRPr="00850E97">
              <w:rPr>
                <w:rFonts w:eastAsia="Times New Roman" w:cstheme="minorHAnsi"/>
                <w:color w:val="auto"/>
                <w:sz w:val="22"/>
                <w:lang w:eastAsia="es-AR"/>
              </w:rPr>
              <w:t xml:space="preserve"> </w:t>
            </w:r>
            <w:proofErr w:type="spellStart"/>
            <w:r w:rsidRPr="00850E97">
              <w:rPr>
                <w:rFonts w:eastAsia="Times New Roman" w:cstheme="minorHAnsi"/>
                <w:color w:val="auto"/>
                <w:sz w:val="22"/>
                <w:lang w:eastAsia="es-AR"/>
              </w:rPr>
              <w:t>connector</w:t>
            </w:r>
            <w:proofErr w:type="spellEnd"/>
            <w:r w:rsidRPr="00850E97">
              <w:rPr>
                <w:rFonts w:eastAsia="Times New Roman" w:cstheme="minorHAnsi"/>
                <w:color w:val="auto"/>
                <w:sz w:val="22"/>
                <w:lang w:eastAsia="es-AR"/>
              </w:rPr>
              <w:t>/Conectora de red</w:t>
            </w:r>
          </w:p>
        </w:tc>
        <w:tc>
          <w:tcPr>
            <w:tcW w:w="1842" w:type="dxa"/>
            <w:shd w:val="clear" w:color="auto" w:fill="FF0000"/>
            <w:noWrap/>
          </w:tcPr>
          <w:p w:rsidR="0002569C" w:rsidRPr="00850E97" w:rsidRDefault="009164FF" w:rsidP="00850E97">
            <w:pPr>
              <w:ind w:left="0" w:right="0"/>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2</w:t>
            </w:r>
            <w:r w:rsidR="00850E97">
              <w:rPr>
                <w:rFonts w:cstheme="minorHAnsi"/>
                <w:color w:val="auto"/>
                <w:sz w:val="22"/>
              </w:rPr>
              <w:t xml:space="preserve"> (1,7%)</w:t>
            </w:r>
          </w:p>
        </w:tc>
        <w:tc>
          <w:tcPr>
            <w:tcW w:w="1985" w:type="dxa"/>
            <w:shd w:val="clear" w:color="auto" w:fill="FF0000"/>
            <w:noWrap/>
          </w:tcPr>
          <w:p w:rsidR="0002569C" w:rsidRPr="00850E97" w:rsidRDefault="009164FF"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r w:rsidRPr="00850E97">
              <w:rPr>
                <w:rFonts w:cstheme="minorHAnsi"/>
                <w:color w:val="auto"/>
                <w:sz w:val="22"/>
              </w:rPr>
              <w:t>2</w:t>
            </w:r>
            <w:r w:rsidR="00850E97">
              <w:rPr>
                <w:rFonts w:cstheme="minorHAnsi"/>
                <w:color w:val="auto"/>
                <w:sz w:val="22"/>
              </w:rPr>
              <w:t xml:space="preserve"> (1,6%)</w:t>
            </w:r>
          </w:p>
        </w:tc>
        <w:tc>
          <w:tcPr>
            <w:tcW w:w="1843" w:type="dxa"/>
            <w:shd w:val="clear" w:color="auto" w:fill="FF0000"/>
          </w:tcPr>
          <w:p w:rsidR="0002569C" w:rsidRPr="00850E97" w:rsidRDefault="0002569C" w:rsidP="00850E97">
            <w:pPr>
              <w:jc w:val="left"/>
              <w:cnfStyle w:val="000000100000" w:firstRow="0" w:lastRow="0" w:firstColumn="0" w:lastColumn="0" w:oddVBand="0" w:evenVBand="0" w:oddHBand="1" w:evenHBand="0" w:firstRowFirstColumn="0" w:firstRowLastColumn="0" w:lastRowFirstColumn="0" w:lastRowLastColumn="0"/>
              <w:rPr>
                <w:rFonts w:cstheme="minorHAnsi"/>
                <w:color w:val="auto"/>
                <w:sz w:val="22"/>
              </w:rPr>
            </w:pPr>
          </w:p>
        </w:tc>
      </w:tr>
    </w:tbl>
    <w:p w:rsidR="00EF6C70" w:rsidRPr="009164FF" w:rsidRDefault="00EF6C70"/>
    <w:p w:rsidR="00EF6C70" w:rsidRDefault="00EF6C70"/>
    <w:p w:rsidR="00EF6C70" w:rsidRDefault="005F2BDC" w:rsidP="005F2BDC">
      <w:pPr>
        <w:rPr>
          <w:sz w:val="24"/>
          <w:szCs w:val="24"/>
        </w:rPr>
      </w:pPr>
      <w:r w:rsidRPr="005F2BDC">
        <w:rPr>
          <w:sz w:val="24"/>
          <w:szCs w:val="24"/>
        </w:rPr>
        <w:t xml:space="preserve">La comparación de las propiedades de </w:t>
      </w:r>
      <w:r>
        <w:rPr>
          <w:sz w:val="24"/>
          <w:szCs w:val="24"/>
        </w:rPr>
        <w:t>las redes tróficas de caleta Potter y el canal de Beagle</w:t>
      </w:r>
      <w:r w:rsidRPr="005F2BDC">
        <w:rPr>
          <w:sz w:val="24"/>
          <w:szCs w:val="24"/>
        </w:rPr>
        <w:t xml:space="preserve"> </w:t>
      </w:r>
      <w:r>
        <w:rPr>
          <w:sz w:val="24"/>
          <w:szCs w:val="24"/>
        </w:rPr>
        <w:t xml:space="preserve">no </w:t>
      </w:r>
      <w:r w:rsidRPr="005F2BDC">
        <w:rPr>
          <w:sz w:val="24"/>
          <w:szCs w:val="24"/>
        </w:rPr>
        <w:t>revel</w:t>
      </w:r>
      <w:r>
        <w:rPr>
          <w:sz w:val="24"/>
          <w:szCs w:val="24"/>
        </w:rPr>
        <w:t xml:space="preserve">aron diferencias </w:t>
      </w:r>
      <w:r w:rsidRPr="005F2BDC">
        <w:rPr>
          <w:sz w:val="24"/>
          <w:szCs w:val="24"/>
        </w:rPr>
        <w:t>considerables en la estructura y la configuración de</w:t>
      </w:r>
      <w:r>
        <w:rPr>
          <w:sz w:val="24"/>
          <w:szCs w:val="24"/>
        </w:rPr>
        <w:t xml:space="preserve"> los</w:t>
      </w:r>
      <w:r w:rsidRPr="005F2BDC">
        <w:rPr>
          <w:sz w:val="24"/>
          <w:szCs w:val="24"/>
        </w:rPr>
        <w:t xml:space="preserve"> enlace</w:t>
      </w:r>
      <w:r>
        <w:rPr>
          <w:sz w:val="24"/>
          <w:szCs w:val="24"/>
        </w:rPr>
        <w:t xml:space="preserve">s, partiendo de que </w:t>
      </w:r>
      <w:r w:rsidR="00EF6C70" w:rsidRPr="009C5BB9">
        <w:rPr>
          <w:sz w:val="24"/>
          <w:szCs w:val="24"/>
        </w:rPr>
        <w:t>tiene</w:t>
      </w:r>
      <w:r w:rsidR="009C5BB9">
        <w:rPr>
          <w:sz w:val="24"/>
          <w:szCs w:val="24"/>
        </w:rPr>
        <w:t>n</w:t>
      </w:r>
      <w:r w:rsidR="00EF6C70" w:rsidRPr="009C5BB9">
        <w:rPr>
          <w:sz w:val="24"/>
          <w:szCs w:val="24"/>
        </w:rPr>
        <w:t xml:space="preserve"> casi la misma cantidad de especies</w:t>
      </w:r>
      <w:r w:rsidR="00747F02">
        <w:rPr>
          <w:sz w:val="24"/>
          <w:szCs w:val="24"/>
        </w:rPr>
        <w:t xml:space="preserve"> (121 y 122 respectivamente)</w:t>
      </w:r>
      <w:r w:rsidR="009C5BB9" w:rsidRPr="009C5BB9">
        <w:rPr>
          <w:sz w:val="24"/>
          <w:szCs w:val="24"/>
        </w:rPr>
        <w:t xml:space="preserve">, aunque </w:t>
      </w:r>
      <w:r>
        <w:rPr>
          <w:sz w:val="24"/>
          <w:szCs w:val="24"/>
        </w:rPr>
        <w:t>el CB</w:t>
      </w:r>
      <w:r w:rsidR="009C5BB9" w:rsidRPr="009C5BB9">
        <w:rPr>
          <w:sz w:val="24"/>
          <w:szCs w:val="24"/>
        </w:rPr>
        <w:t xml:space="preserve"> presenta mayor cantidad de interacciones entre ellas</w:t>
      </w:r>
      <w:r w:rsidR="00747F02">
        <w:rPr>
          <w:sz w:val="24"/>
          <w:szCs w:val="24"/>
        </w:rPr>
        <w:t xml:space="preserve"> (647 vs 564 PC)</w:t>
      </w:r>
      <w:r w:rsidR="009C5BB9" w:rsidRPr="009C5BB9">
        <w:rPr>
          <w:sz w:val="24"/>
          <w:szCs w:val="24"/>
        </w:rPr>
        <w:t>.</w:t>
      </w:r>
      <w:r w:rsidR="000040CF">
        <w:rPr>
          <w:sz w:val="24"/>
          <w:szCs w:val="24"/>
        </w:rPr>
        <w:t xml:space="preserve"> </w:t>
      </w:r>
    </w:p>
    <w:p w:rsidR="005F2BDC" w:rsidRDefault="005F2BDC" w:rsidP="009C5BB9">
      <w:pPr>
        <w:rPr>
          <w:sz w:val="24"/>
          <w:szCs w:val="24"/>
        </w:rPr>
      </w:pPr>
    </w:p>
    <w:p w:rsidR="00DD6CF9" w:rsidRDefault="002B1911" w:rsidP="0088275F">
      <w:pPr>
        <w:rPr>
          <w:sz w:val="24"/>
          <w:szCs w:val="24"/>
        </w:rPr>
      </w:pPr>
      <w:r w:rsidRPr="002B1911">
        <w:rPr>
          <w:sz w:val="24"/>
          <w:szCs w:val="24"/>
        </w:rPr>
        <w:t xml:space="preserve">No se encontraron diferencias en el orden de magnitud de los parámetros </w:t>
      </w:r>
      <w:r>
        <w:rPr>
          <w:sz w:val="24"/>
          <w:szCs w:val="24"/>
        </w:rPr>
        <w:t>densidad de interacciones, conectancia,</w:t>
      </w:r>
      <w:r w:rsidR="00EF2D5C">
        <w:rPr>
          <w:sz w:val="24"/>
          <w:szCs w:val="24"/>
        </w:rPr>
        <w:t xml:space="preserve"> </w:t>
      </w:r>
      <w:r w:rsidR="002E0AB8">
        <w:rPr>
          <w:sz w:val="24"/>
          <w:szCs w:val="24"/>
        </w:rPr>
        <w:t xml:space="preserve">coherencia, </w:t>
      </w:r>
      <w:r w:rsidR="00EF2D5C">
        <w:rPr>
          <w:sz w:val="24"/>
          <w:szCs w:val="24"/>
        </w:rPr>
        <w:t>modularidad,</w:t>
      </w:r>
      <w:r>
        <w:rPr>
          <w:sz w:val="24"/>
          <w:szCs w:val="24"/>
        </w:rPr>
        <w:t xml:space="preserve"> longitud del camino medio y coeficiente de </w:t>
      </w:r>
      <w:proofErr w:type="spellStart"/>
      <w:r>
        <w:rPr>
          <w:sz w:val="24"/>
          <w:szCs w:val="24"/>
        </w:rPr>
        <w:t>clusterización</w:t>
      </w:r>
      <w:proofErr w:type="spellEnd"/>
      <w:r>
        <w:rPr>
          <w:sz w:val="24"/>
          <w:szCs w:val="24"/>
        </w:rPr>
        <w:t>, aunque este último presento el mayor porcentaje de diferencia (30%)</w:t>
      </w:r>
      <w:r w:rsidR="0088275F">
        <w:rPr>
          <w:sz w:val="24"/>
          <w:szCs w:val="24"/>
        </w:rPr>
        <w:t xml:space="preserve"> entre los ecosistemas, siendo mayor en</w:t>
      </w:r>
      <w:r>
        <w:rPr>
          <w:sz w:val="24"/>
          <w:szCs w:val="24"/>
        </w:rPr>
        <w:t xml:space="preserve"> CB. Valores</w:t>
      </w:r>
      <w:r w:rsidR="00DD6CF9">
        <w:rPr>
          <w:sz w:val="24"/>
          <w:szCs w:val="24"/>
        </w:rPr>
        <w:t xml:space="preserve"> bajos de densidad de interacciones por especie y conectancia</w:t>
      </w:r>
      <w:r w:rsidR="005F2BDC">
        <w:rPr>
          <w:sz w:val="24"/>
          <w:szCs w:val="24"/>
        </w:rPr>
        <w:t xml:space="preserve"> sugiri</w:t>
      </w:r>
      <w:r>
        <w:rPr>
          <w:sz w:val="24"/>
          <w:szCs w:val="24"/>
        </w:rPr>
        <w:t>eren</w:t>
      </w:r>
      <w:r w:rsidR="005F2BDC">
        <w:rPr>
          <w:sz w:val="24"/>
          <w:szCs w:val="24"/>
        </w:rPr>
        <w:t xml:space="preserve"> una potencial fragilidad de</w:t>
      </w:r>
      <w:r w:rsidR="0088275F">
        <w:rPr>
          <w:sz w:val="24"/>
          <w:szCs w:val="24"/>
        </w:rPr>
        <w:t xml:space="preserve"> ambos</w:t>
      </w:r>
      <w:r w:rsidR="005F2BDC">
        <w:rPr>
          <w:sz w:val="24"/>
          <w:szCs w:val="24"/>
        </w:rPr>
        <w:t xml:space="preserve"> ecosistemas frente al cambio climático.</w:t>
      </w:r>
    </w:p>
    <w:p w:rsidR="00A35FFB" w:rsidRDefault="00A35FFB" w:rsidP="009C5BB9">
      <w:pPr>
        <w:rPr>
          <w:sz w:val="24"/>
          <w:szCs w:val="24"/>
        </w:rPr>
      </w:pPr>
    </w:p>
    <w:p w:rsidR="00A35FFB" w:rsidRDefault="00A35FFB" w:rsidP="009C5BB9">
      <w:pPr>
        <w:rPr>
          <w:sz w:val="24"/>
          <w:szCs w:val="24"/>
        </w:rPr>
      </w:pPr>
      <w:r>
        <w:rPr>
          <w:sz w:val="24"/>
          <w:szCs w:val="24"/>
        </w:rPr>
        <w:t>CP y CB</w:t>
      </w:r>
      <w:r w:rsidRPr="00A35FFB">
        <w:rPr>
          <w:sz w:val="24"/>
          <w:szCs w:val="24"/>
        </w:rPr>
        <w:t xml:space="preserve"> </w:t>
      </w:r>
      <w:r>
        <w:rPr>
          <w:sz w:val="24"/>
          <w:szCs w:val="24"/>
        </w:rPr>
        <w:t>mostraron</w:t>
      </w:r>
      <w:r w:rsidRPr="00A35FFB">
        <w:rPr>
          <w:sz w:val="24"/>
          <w:szCs w:val="24"/>
        </w:rPr>
        <w:t xml:space="preserve"> una longitud de trayectoria </w:t>
      </w:r>
      <w:r>
        <w:rPr>
          <w:sz w:val="24"/>
          <w:szCs w:val="24"/>
        </w:rPr>
        <w:t>media</w:t>
      </w:r>
      <w:r w:rsidRPr="00A35FFB">
        <w:rPr>
          <w:sz w:val="24"/>
          <w:szCs w:val="24"/>
        </w:rPr>
        <w:t xml:space="preserve"> </w:t>
      </w:r>
      <w:r>
        <w:rPr>
          <w:sz w:val="24"/>
          <w:szCs w:val="24"/>
        </w:rPr>
        <w:t xml:space="preserve">similar </w:t>
      </w:r>
      <w:r w:rsidRPr="00A35FFB">
        <w:rPr>
          <w:sz w:val="24"/>
          <w:szCs w:val="24"/>
        </w:rPr>
        <w:t>(</w:t>
      </w:r>
      <w:r>
        <w:rPr>
          <w:sz w:val="24"/>
          <w:szCs w:val="24"/>
        </w:rPr>
        <w:t xml:space="preserve">alrededor de </w:t>
      </w:r>
      <w:r w:rsidRPr="00A35FFB">
        <w:rPr>
          <w:sz w:val="24"/>
          <w:szCs w:val="24"/>
        </w:rPr>
        <w:t>dos grados de separación</w:t>
      </w:r>
      <w:r>
        <w:rPr>
          <w:sz w:val="24"/>
          <w:szCs w:val="24"/>
        </w:rPr>
        <w:t xml:space="preserve"> entre especies</w:t>
      </w:r>
      <w:r w:rsidRPr="00A35FFB">
        <w:rPr>
          <w:sz w:val="24"/>
          <w:szCs w:val="24"/>
        </w:rPr>
        <w:t>); una propiedad aparentemente universal de l</w:t>
      </w:r>
      <w:r>
        <w:rPr>
          <w:sz w:val="24"/>
          <w:szCs w:val="24"/>
        </w:rPr>
        <w:t xml:space="preserve">as redes tróficas. </w:t>
      </w:r>
      <w:r w:rsidRPr="00A35FFB">
        <w:rPr>
          <w:sz w:val="24"/>
          <w:szCs w:val="24"/>
        </w:rPr>
        <w:t xml:space="preserve">Esto implica que las perturbaciones ambientales, </w:t>
      </w:r>
      <w:r w:rsidR="0088275F">
        <w:rPr>
          <w:sz w:val="24"/>
          <w:szCs w:val="24"/>
        </w:rPr>
        <w:t>como</w:t>
      </w:r>
      <w:r>
        <w:rPr>
          <w:sz w:val="24"/>
          <w:szCs w:val="24"/>
        </w:rPr>
        <w:t xml:space="preserve"> </w:t>
      </w:r>
      <w:r w:rsidRPr="00A35FFB">
        <w:rPr>
          <w:sz w:val="24"/>
          <w:szCs w:val="24"/>
        </w:rPr>
        <w:t>el calentamiento climátic</w:t>
      </w:r>
      <w:r>
        <w:rPr>
          <w:sz w:val="24"/>
          <w:szCs w:val="24"/>
        </w:rPr>
        <w:t>o</w:t>
      </w:r>
      <w:r w:rsidRPr="00A35FFB">
        <w:rPr>
          <w:sz w:val="24"/>
          <w:szCs w:val="24"/>
        </w:rPr>
        <w:t>, puede</w:t>
      </w:r>
      <w:r w:rsidR="00EF2D5C">
        <w:rPr>
          <w:sz w:val="24"/>
          <w:szCs w:val="24"/>
        </w:rPr>
        <w:t>n</w:t>
      </w:r>
      <w:r w:rsidRPr="00A35FFB">
        <w:rPr>
          <w:sz w:val="24"/>
          <w:szCs w:val="24"/>
        </w:rPr>
        <w:t xml:space="preserve"> propagarse rápidamente a través de la</w:t>
      </w:r>
      <w:r w:rsidR="00EF2D5C">
        <w:rPr>
          <w:sz w:val="24"/>
          <w:szCs w:val="24"/>
        </w:rPr>
        <w:t>s</w:t>
      </w:r>
      <w:r w:rsidRPr="00A35FFB">
        <w:rPr>
          <w:sz w:val="24"/>
          <w:szCs w:val="24"/>
        </w:rPr>
        <w:t xml:space="preserve"> red</w:t>
      </w:r>
      <w:r w:rsidR="00EF2D5C">
        <w:rPr>
          <w:sz w:val="24"/>
          <w:szCs w:val="24"/>
        </w:rPr>
        <w:t>es</w:t>
      </w:r>
      <w:r w:rsidRPr="00A35FFB">
        <w:rPr>
          <w:sz w:val="24"/>
          <w:szCs w:val="24"/>
        </w:rPr>
        <w:t>, afectando a muchas especies indirectamente</w:t>
      </w:r>
      <w:r>
        <w:rPr>
          <w:sz w:val="24"/>
          <w:szCs w:val="24"/>
        </w:rPr>
        <w:t>.</w:t>
      </w:r>
    </w:p>
    <w:p w:rsidR="00D34868" w:rsidRDefault="00D34868" w:rsidP="009C5BB9">
      <w:pPr>
        <w:rPr>
          <w:sz w:val="24"/>
          <w:szCs w:val="24"/>
        </w:rPr>
      </w:pPr>
    </w:p>
    <w:p w:rsidR="00020E5E" w:rsidRDefault="005F2BDC" w:rsidP="002E1B55">
      <w:pPr>
        <w:rPr>
          <w:sz w:val="24"/>
          <w:szCs w:val="24"/>
        </w:rPr>
      </w:pPr>
      <w:r>
        <w:rPr>
          <w:sz w:val="24"/>
          <w:szCs w:val="24"/>
        </w:rPr>
        <w:t>L</w:t>
      </w:r>
      <w:r w:rsidR="002E1B55" w:rsidRPr="002E1B55">
        <w:rPr>
          <w:sz w:val="24"/>
          <w:szCs w:val="24"/>
        </w:rPr>
        <w:t xml:space="preserve">a mayoría de </w:t>
      </w:r>
      <w:r w:rsidR="002E1B55">
        <w:rPr>
          <w:sz w:val="24"/>
          <w:szCs w:val="24"/>
        </w:rPr>
        <w:t>l</w:t>
      </w:r>
      <w:r w:rsidR="002E1B55" w:rsidRPr="002E1B55">
        <w:rPr>
          <w:sz w:val="24"/>
          <w:szCs w:val="24"/>
        </w:rPr>
        <w:t>as especies (</w:t>
      </w:r>
      <w:r w:rsidR="002E1B55">
        <w:rPr>
          <w:sz w:val="24"/>
          <w:szCs w:val="24"/>
        </w:rPr>
        <w:t>64% CP, 82% CB</w:t>
      </w:r>
      <w:r w:rsidR="002E1B55" w:rsidRPr="002E1B55">
        <w:rPr>
          <w:sz w:val="24"/>
          <w:szCs w:val="24"/>
        </w:rPr>
        <w:t xml:space="preserve">) se </w:t>
      </w:r>
      <w:r>
        <w:rPr>
          <w:sz w:val="24"/>
          <w:szCs w:val="24"/>
        </w:rPr>
        <w:t>encuentran</w:t>
      </w:r>
      <w:r w:rsidR="002E1B55" w:rsidRPr="002E1B55">
        <w:rPr>
          <w:sz w:val="24"/>
          <w:szCs w:val="24"/>
        </w:rPr>
        <w:t xml:space="preserve"> en niveles intermedios, act</w:t>
      </w:r>
      <w:r>
        <w:rPr>
          <w:sz w:val="24"/>
          <w:szCs w:val="24"/>
        </w:rPr>
        <w:t>u</w:t>
      </w:r>
      <w:r w:rsidR="002E1B55" w:rsidRPr="002E1B55">
        <w:rPr>
          <w:sz w:val="24"/>
          <w:szCs w:val="24"/>
        </w:rPr>
        <w:t>an</w:t>
      </w:r>
      <w:r>
        <w:rPr>
          <w:sz w:val="24"/>
          <w:szCs w:val="24"/>
        </w:rPr>
        <w:t>do</w:t>
      </w:r>
      <w:r w:rsidR="002E1B55" w:rsidRPr="002E1B55">
        <w:rPr>
          <w:sz w:val="24"/>
          <w:szCs w:val="24"/>
        </w:rPr>
        <w:t xml:space="preserve"> como predadores y presas</w:t>
      </w:r>
      <w:r>
        <w:rPr>
          <w:sz w:val="24"/>
          <w:szCs w:val="24"/>
        </w:rPr>
        <w:t xml:space="preserve">. </w:t>
      </w:r>
      <w:r w:rsidR="00FA6140">
        <w:rPr>
          <w:sz w:val="24"/>
          <w:szCs w:val="24"/>
        </w:rPr>
        <w:t>Más del 50% de las especies presentaron omnivoría en ambos ecosistemas</w:t>
      </w:r>
      <w:r>
        <w:rPr>
          <w:sz w:val="24"/>
          <w:szCs w:val="24"/>
        </w:rPr>
        <w:t xml:space="preserve">, </w:t>
      </w:r>
      <w:r w:rsidRPr="005F2BDC">
        <w:rPr>
          <w:sz w:val="24"/>
          <w:szCs w:val="24"/>
        </w:rPr>
        <w:t>característica</w:t>
      </w:r>
      <w:r w:rsidR="00FA6140">
        <w:rPr>
          <w:sz w:val="24"/>
          <w:szCs w:val="24"/>
        </w:rPr>
        <w:t>, aparentemente,</w:t>
      </w:r>
      <w:r w:rsidRPr="005F2BDC">
        <w:rPr>
          <w:sz w:val="24"/>
          <w:szCs w:val="24"/>
        </w:rPr>
        <w:t xml:space="preserve"> inherente de los sistemas marinos en comparación con los sistemas no marinos, probablemente porque muchos peces utilizan esta estrategi</w:t>
      </w:r>
      <w:r w:rsidR="00FA6140">
        <w:rPr>
          <w:sz w:val="24"/>
          <w:szCs w:val="24"/>
        </w:rPr>
        <w:t>a</w:t>
      </w:r>
      <w:r w:rsidRPr="005F2BDC">
        <w:rPr>
          <w:sz w:val="24"/>
          <w:szCs w:val="24"/>
        </w:rPr>
        <w:t xml:space="preserve"> de alimentación</w:t>
      </w:r>
      <w:r w:rsidR="00FA6140">
        <w:rPr>
          <w:sz w:val="24"/>
          <w:szCs w:val="24"/>
        </w:rPr>
        <w:t>.</w:t>
      </w:r>
      <w:r w:rsidR="00EA7293">
        <w:rPr>
          <w:sz w:val="24"/>
          <w:szCs w:val="24"/>
        </w:rPr>
        <w:t xml:space="preserve"> </w:t>
      </w:r>
    </w:p>
    <w:p w:rsidR="00D34868" w:rsidRDefault="00020E5E" w:rsidP="002E1B55">
      <w:pPr>
        <w:rPr>
          <w:sz w:val="24"/>
          <w:szCs w:val="24"/>
        </w:rPr>
      </w:pPr>
      <w:r>
        <w:rPr>
          <w:sz w:val="24"/>
          <w:szCs w:val="24"/>
        </w:rPr>
        <w:t xml:space="preserve">Por otro lado, </w:t>
      </w:r>
      <w:r w:rsidR="00EA7293">
        <w:rPr>
          <w:sz w:val="24"/>
          <w:szCs w:val="24"/>
        </w:rPr>
        <w:t>PC tiene mayor cantidad de especies basales</w:t>
      </w:r>
      <w:r w:rsidR="00B10E5E">
        <w:rPr>
          <w:sz w:val="24"/>
          <w:szCs w:val="24"/>
        </w:rPr>
        <w:t xml:space="preserve"> (27%</w:t>
      </w:r>
      <w:r>
        <w:rPr>
          <w:sz w:val="24"/>
          <w:szCs w:val="24"/>
        </w:rPr>
        <w:t xml:space="preserve"> vs 10% BC</w:t>
      </w:r>
      <w:r w:rsidR="00B10E5E">
        <w:rPr>
          <w:sz w:val="24"/>
          <w:szCs w:val="24"/>
        </w:rPr>
        <w:t>)</w:t>
      </w:r>
      <w:r w:rsidR="00EA7293">
        <w:rPr>
          <w:sz w:val="24"/>
          <w:szCs w:val="24"/>
        </w:rPr>
        <w:t xml:space="preserve">, aunque esta diferencia puede deberse a falta de información </w:t>
      </w:r>
      <w:r w:rsidR="00B10E5E">
        <w:rPr>
          <w:sz w:val="24"/>
          <w:szCs w:val="24"/>
        </w:rPr>
        <w:t>respecto a la identidad y consumidores de macroalgas en BC</w:t>
      </w:r>
      <w:r>
        <w:rPr>
          <w:sz w:val="24"/>
          <w:szCs w:val="24"/>
        </w:rPr>
        <w:t xml:space="preserve">. </w:t>
      </w:r>
      <w:r w:rsidR="00B10E5E">
        <w:rPr>
          <w:sz w:val="24"/>
          <w:szCs w:val="24"/>
        </w:rPr>
        <w:t>Esto, además, se ve reflejado en el nivel trófico medio</w:t>
      </w:r>
      <w:r w:rsidR="002352E4">
        <w:rPr>
          <w:sz w:val="24"/>
          <w:szCs w:val="24"/>
        </w:rPr>
        <w:t xml:space="preserve"> </w:t>
      </w:r>
      <w:r w:rsidR="00B10E5E">
        <w:rPr>
          <w:sz w:val="24"/>
          <w:szCs w:val="24"/>
        </w:rPr>
        <w:t>que</w:t>
      </w:r>
      <w:r w:rsidR="002352E4">
        <w:rPr>
          <w:sz w:val="24"/>
          <w:szCs w:val="24"/>
        </w:rPr>
        <w:t>,</w:t>
      </w:r>
      <w:r w:rsidR="00B10E5E">
        <w:rPr>
          <w:sz w:val="24"/>
          <w:szCs w:val="24"/>
        </w:rPr>
        <w:t xml:space="preserve"> si bien no presenta grandes diferencias</w:t>
      </w:r>
      <w:r w:rsidR="002352E4">
        <w:rPr>
          <w:sz w:val="24"/>
          <w:szCs w:val="24"/>
        </w:rPr>
        <w:t xml:space="preserve"> entre sistemas</w:t>
      </w:r>
      <w:r w:rsidR="00B10E5E">
        <w:rPr>
          <w:sz w:val="24"/>
          <w:szCs w:val="24"/>
        </w:rPr>
        <w:t>, es menor en Potter.</w:t>
      </w:r>
      <w:r w:rsidR="002352E4">
        <w:rPr>
          <w:sz w:val="24"/>
          <w:szCs w:val="24"/>
        </w:rPr>
        <w:t xml:space="preserve"> </w:t>
      </w:r>
    </w:p>
    <w:p w:rsidR="00B56C72" w:rsidRDefault="00B56C72" w:rsidP="002E1B55">
      <w:pPr>
        <w:rPr>
          <w:sz w:val="24"/>
          <w:szCs w:val="24"/>
        </w:rPr>
      </w:pPr>
    </w:p>
    <w:p w:rsidR="00B56C72" w:rsidRDefault="00B56C72" w:rsidP="002E1B55">
      <w:pPr>
        <w:rPr>
          <w:sz w:val="24"/>
          <w:szCs w:val="24"/>
        </w:rPr>
      </w:pPr>
    </w:p>
    <w:p w:rsidR="00FE11D2" w:rsidRDefault="00FE11D2" w:rsidP="002E1B55">
      <w:pPr>
        <w:rPr>
          <w:sz w:val="24"/>
          <w:szCs w:val="24"/>
        </w:rPr>
      </w:pPr>
    </w:p>
    <w:p w:rsidR="00AA41AC" w:rsidRDefault="00AA41AC" w:rsidP="002E1B55">
      <w:pPr>
        <w:rPr>
          <w:sz w:val="24"/>
          <w:szCs w:val="24"/>
        </w:rPr>
      </w:pPr>
      <w:r>
        <w:rPr>
          <w:noProof/>
          <w:sz w:val="24"/>
          <w:szCs w:val="24"/>
        </w:rPr>
        <w:drawing>
          <wp:inline distT="0" distB="0" distL="0" distR="0">
            <wp:extent cx="6645910" cy="664591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modulosBCPC.png"/>
                    <pic:cNvPicPr/>
                  </pic:nvPicPr>
                  <pic:blipFill>
                    <a:blip r:embed="rId5">
                      <a:extLst>
                        <a:ext uri="{28A0092B-C50C-407E-A947-70E740481C1C}">
                          <a14:useLocalDpi xmlns:a14="http://schemas.microsoft.com/office/drawing/2010/main" val="0"/>
                        </a:ext>
                      </a:extLst>
                    </a:blip>
                    <a:stretch>
                      <a:fillRect/>
                    </a:stretch>
                  </pic:blipFill>
                  <pic:spPr>
                    <a:xfrm>
                      <a:off x="0" y="0"/>
                      <a:ext cx="6645910" cy="6645910"/>
                    </a:xfrm>
                    <a:prstGeom prst="rect">
                      <a:avLst/>
                    </a:prstGeom>
                  </pic:spPr>
                </pic:pic>
              </a:graphicData>
            </a:graphic>
          </wp:inline>
        </w:drawing>
      </w:r>
    </w:p>
    <w:p w:rsidR="00FD309B" w:rsidRDefault="00FD309B" w:rsidP="00FD309B">
      <w:pPr>
        <w:rPr>
          <w:sz w:val="24"/>
          <w:szCs w:val="24"/>
        </w:rPr>
      </w:pPr>
      <w:r w:rsidRPr="00FD309B">
        <w:rPr>
          <w:sz w:val="24"/>
          <w:szCs w:val="24"/>
        </w:rPr>
        <w:t>El análisis de modularidad</w:t>
      </w:r>
      <w:r w:rsidR="003E37FA">
        <w:rPr>
          <w:sz w:val="24"/>
          <w:szCs w:val="24"/>
        </w:rPr>
        <w:t xml:space="preserve"> y roles topológicos</w:t>
      </w:r>
      <w:r w:rsidRPr="00FD309B">
        <w:rPr>
          <w:sz w:val="24"/>
          <w:szCs w:val="24"/>
        </w:rPr>
        <w:t xml:space="preserve"> dividió a la red de Potter en 6 módulos y en 5 al CB.</w:t>
      </w:r>
    </w:p>
    <w:p w:rsidR="00570F79" w:rsidRPr="00FD309B" w:rsidRDefault="00570F79" w:rsidP="00FD309B">
      <w:pPr>
        <w:rPr>
          <w:sz w:val="24"/>
          <w:szCs w:val="24"/>
        </w:rPr>
      </w:pPr>
      <w:r w:rsidRPr="00570F79">
        <w:rPr>
          <w:sz w:val="24"/>
          <w:szCs w:val="24"/>
        </w:rPr>
        <w:t xml:space="preserve">Los módulos de </w:t>
      </w:r>
      <w:r w:rsidR="00396B88" w:rsidRPr="00570F79">
        <w:rPr>
          <w:sz w:val="24"/>
          <w:szCs w:val="24"/>
        </w:rPr>
        <w:t>las redes</w:t>
      </w:r>
      <w:r w:rsidR="009E16E7">
        <w:rPr>
          <w:sz w:val="24"/>
          <w:szCs w:val="24"/>
        </w:rPr>
        <w:t xml:space="preserve"> tanto de CP como el CB</w:t>
      </w:r>
      <w:r>
        <w:rPr>
          <w:sz w:val="24"/>
          <w:szCs w:val="24"/>
        </w:rPr>
        <w:t xml:space="preserve"> </w:t>
      </w:r>
      <w:r w:rsidRPr="00570F79">
        <w:rPr>
          <w:sz w:val="24"/>
          <w:szCs w:val="24"/>
        </w:rPr>
        <w:t xml:space="preserve">están </w:t>
      </w:r>
      <w:r w:rsidR="009E16E7">
        <w:rPr>
          <w:sz w:val="24"/>
          <w:szCs w:val="24"/>
        </w:rPr>
        <w:t xml:space="preserve">posiblemente </w:t>
      </w:r>
      <w:r w:rsidRPr="00570F79">
        <w:rPr>
          <w:sz w:val="24"/>
          <w:szCs w:val="24"/>
        </w:rPr>
        <w:t>asociados con hábitats</w:t>
      </w:r>
      <w:r w:rsidR="009E16E7">
        <w:rPr>
          <w:sz w:val="24"/>
          <w:szCs w:val="24"/>
        </w:rPr>
        <w:t xml:space="preserve"> </w:t>
      </w:r>
      <w:r w:rsidRPr="00570F79">
        <w:rPr>
          <w:sz w:val="24"/>
          <w:szCs w:val="24"/>
        </w:rPr>
        <w:t>y niveles tróficos.</w:t>
      </w:r>
      <w:r w:rsidR="0002569C">
        <w:rPr>
          <w:sz w:val="24"/>
          <w:szCs w:val="24"/>
        </w:rPr>
        <w:t xml:space="preserve"> </w:t>
      </w:r>
    </w:p>
    <w:p w:rsidR="0002745E" w:rsidRDefault="0002745E" w:rsidP="0002745E">
      <w:pPr>
        <w:rPr>
          <w:sz w:val="24"/>
          <w:szCs w:val="24"/>
        </w:rPr>
      </w:pPr>
      <w:r>
        <w:rPr>
          <w:sz w:val="24"/>
          <w:szCs w:val="24"/>
        </w:rPr>
        <w:t>Cada</w:t>
      </w:r>
      <w:r w:rsidR="00FD309B" w:rsidRPr="00FD309B">
        <w:rPr>
          <w:sz w:val="24"/>
          <w:szCs w:val="24"/>
        </w:rPr>
        <w:t xml:space="preserve"> red</w:t>
      </w:r>
      <w:r>
        <w:rPr>
          <w:sz w:val="24"/>
          <w:szCs w:val="24"/>
        </w:rPr>
        <w:t xml:space="preserve"> trófica</w:t>
      </w:r>
      <w:r w:rsidR="00FD309B" w:rsidRPr="00FD309B">
        <w:rPr>
          <w:sz w:val="24"/>
          <w:szCs w:val="24"/>
        </w:rPr>
        <w:t xml:space="preserve"> present</w:t>
      </w:r>
      <w:r w:rsidR="0002569C">
        <w:rPr>
          <w:sz w:val="24"/>
          <w:szCs w:val="24"/>
        </w:rPr>
        <w:t xml:space="preserve">ó relativamente pocas especies conectoras de modulo (module </w:t>
      </w:r>
      <w:proofErr w:type="spellStart"/>
      <w:r w:rsidR="0002569C">
        <w:rPr>
          <w:sz w:val="24"/>
          <w:szCs w:val="24"/>
        </w:rPr>
        <w:t>connector</w:t>
      </w:r>
      <w:proofErr w:type="spellEnd"/>
      <w:r w:rsidR="0002569C">
        <w:rPr>
          <w:sz w:val="24"/>
          <w:szCs w:val="24"/>
        </w:rPr>
        <w:t>,</w:t>
      </w:r>
      <w:r w:rsidR="006C38AE">
        <w:rPr>
          <w:sz w:val="24"/>
          <w:szCs w:val="24"/>
        </w:rPr>
        <w:t xml:space="preserve"> </w:t>
      </w:r>
      <w:r w:rsidR="006C38AE">
        <w:rPr>
          <w:sz w:val="24"/>
          <w:szCs w:val="24"/>
        </w:rPr>
        <w:sym w:font="Symbol" w:char="F040"/>
      </w:r>
      <w:r w:rsidR="006C38AE">
        <w:rPr>
          <w:sz w:val="24"/>
          <w:szCs w:val="24"/>
        </w:rPr>
        <w:t>20%</w:t>
      </w:r>
      <w:r w:rsidR="0002569C">
        <w:rPr>
          <w:sz w:val="24"/>
          <w:szCs w:val="24"/>
        </w:rPr>
        <w:t xml:space="preserve"> ) y </w:t>
      </w:r>
      <w:r w:rsidR="00FD309B" w:rsidRPr="00FD309B">
        <w:rPr>
          <w:sz w:val="24"/>
          <w:szCs w:val="24"/>
        </w:rPr>
        <w:t xml:space="preserve">sólo 2 especies </w:t>
      </w:r>
      <w:r w:rsidR="0002569C">
        <w:rPr>
          <w:sz w:val="24"/>
          <w:szCs w:val="24"/>
        </w:rPr>
        <w:t xml:space="preserve">conectoras de red </w:t>
      </w:r>
      <w:r w:rsidR="00FD309B" w:rsidRPr="00FD309B">
        <w:rPr>
          <w:sz w:val="24"/>
          <w:szCs w:val="24"/>
        </w:rPr>
        <w:t>(</w:t>
      </w:r>
      <w:proofErr w:type="spellStart"/>
      <w:r w:rsidR="00FD309B" w:rsidRPr="00FD309B">
        <w:rPr>
          <w:sz w:val="24"/>
          <w:szCs w:val="24"/>
        </w:rPr>
        <w:t>hub</w:t>
      </w:r>
      <w:proofErr w:type="spellEnd"/>
      <w:r w:rsidR="00FD309B" w:rsidRPr="00FD309B">
        <w:rPr>
          <w:sz w:val="24"/>
          <w:szCs w:val="24"/>
        </w:rPr>
        <w:t xml:space="preserve"> </w:t>
      </w:r>
      <w:proofErr w:type="spellStart"/>
      <w:r w:rsidR="00FD309B" w:rsidRPr="00FD309B">
        <w:rPr>
          <w:sz w:val="24"/>
          <w:szCs w:val="24"/>
        </w:rPr>
        <w:t>connectors</w:t>
      </w:r>
      <w:proofErr w:type="spellEnd"/>
      <w:r w:rsidR="00FD309B" w:rsidRPr="00FD309B">
        <w:rPr>
          <w:sz w:val="24"/>
          <w:szCs w:val="24"/>
        </w:rPr>
        <w:t xml:space="preserve">) que </w:t>
      </w:r>
      <w:r w:rsidR="0002569C" w:rsidRPr="00FD309B">
        <w:rPr>
          <w:sz w:val="24"/>
          <w:szCs w:val="24"/>
        </w:rPr>
        <w:t>vinculan</w:t>
      </w:r>
      <w:r w:rsidR="00FD309B" w:rsidRPr="00FD309B">
        <w:rPr>
          <w:sz w:val="24"/>
          <w:szCs w:val="24"/>
        </w:rPr>
        <w:t xml:space="preserve"> toda la red</w:t>
      </w:r>
      <w:r>
        <w:rPr>
          <w:sz w:val="24"/>
          <w:szCs w:val="24"/>
        </w:rPr>
        <w:t>, aunque su</w:t>
      </w:r>
      <w:r w:rsidR="003E37FA">
        <w:rPr>
          <w:sz w:val="24"/>
          <w:szCs w:val="24"/>
        </w:rPr>
        <w:t>s</w:t>
      </w:r>
      <w:r>
        <w:rPr>
          <w:sz w:val="24"/>
          <w:szCs w:val="24"/>
        </w:rPr>
        <w:t xml:space="preserve"> rol</w:t>
      </w:r>
      <w:r w:rsidR="003E37FA">
        <w:rPr>
          <w:sz w:val="24"/>
          <w:szCs w:val="24"/>
        </w:rPr>
        <w:t>es</w:t>
      </w:r>
      <w:r>
        <w:rPr>
          <w:sz w:val="24"/>
          <w:szCs w:val="24"/>
        </w:rPr>
        <w:t xml:space="preserve"> trófico</w:t>
      </w:r>
      <w:r w:rsidR="003E37FA">
        <w:rPr>
          <w:sz w:val="24"/>
          <w:szCs w:val="24"/>
        </w:rPr>
        <w:t>s</w:t>
      </w:r>
      <w:r>
        <w:rPr>
          <w:sz w:val="24"/>
          <w:szCs w:val="24"/>
        </w:rPr>
        <w:t xml:space="preserve"> y ecológico</w:t>
      </w:r>
      <w:r w:rsidR="003E37FA">
        <w:rPr>
          <w:sz w:val="24"/>
          <w:szCs w:val="24"/>
        </w:rPr>
        <w:t>s</w:t>
      </w:r>
      <w:r>
        <w:rPr>
          <w:sz w:val="24"/>
          <w:szCs w:val="24"/>
        </w:rPr>
        <w:t xml:space="preserve"> son muy distintos: en PC </w:t>
      </w:r>
      <w:proofErr w:type="spellStart"/>
      <w:r w:rsidRPr="0002745E">
        <w:rPr>
          <w:i/>
          <w:sz w:val="24"/>
          <w:szCs w:val="24"/>
        </w:rPr>
        <w:t>N</w:t>
      </w:r>
      <w:r>
        <w:rPr>
          <w:i/>
          <w:sz w:val="24"/>
          <w:szCs w:val="24"/>
        </w:rPr>
        <w:t>otothenia</w:t>
      </w:r>
      <w:proofErr w:type="spellEnd"/>
      <w:r w:rsidRPr="0002745E">
        <w:rPr>
          <w:i/>
          <w:sz w:val="24"/>
          <w:szCs w:val="24"/>
        </w:rPr>
        <w:t xml:space="preserve"> </w:t>
      </w:r>
      <w:proofErr w:type="spellStart"/>
      <w:r w:rsidRPr="0002745E">
        <w:rPr>
          <w:i/>
          <w:sz w:val="24"/>
          <w:szCs w:val="24"/>
        </w:rPr>
        <w:t>coriiceps</w:t>
      </w:r>
      <w:proofErr w:type="spellEnd"/>
      <w:r w:rsidRPr="0002745E">
        <w:rPr>
          <w:sz w:val="24"/>
          <w:szCs w:val="24"/>
        </w:rPr>
        <w:t xml:space="preserve"> es un predador generalista y omnívoro que emplea una estrategia depredadora de emboscada bentónica con ocasionales incursiones oportunistas en la columna de agua, convirtiéndolo también en un generalista de hábitat (bentopelágico)</w:t>
      </w:r>
      <w:r>
        <w:rPr>
          <w:sz w:val="24"/>
          <w:szCs w:val="24"/>
        </w:rPr>
        <w:t xml:space="preserve"> y </w:t>
      </w:r>
      <w:proofErr w:type="spellStart"/>
      <w:r w:rsidRPr="0002745E">
        <w:rPr>
          <w:i/>
          <w:sz w:val="24"/>
          <w:szCs w:val="24"/>
        </w:rPr>
        <w:t>O</w:t>
      </w:r>
      <w:r>
        <w:rPr>
          <w:i/>
          <w:sz w:val="24"/>
          <w:szCs w:val="24"/>
        </w:rPr>
        <w:t>phionotus</w:t>
      </w:r>
      <w:proofErr w:type="spellEnd"/>
      <w:r w:rsidRPr="0002745E">
        <w:rPr>
          <w:i/>
          <w:sz w:val="24"/>
          <w:szCs w:val="24"/>
        </w:rPr>
        <w:t xml:space="preserve"> </w:t>
      </w:r>
      <w:proofErr w:type="spellStart"/>
      <w:r w:rsidRPr="0002745E">
        <w:rPr>
          <w:i/>
          <w:sz w:val="24"/>
          <w:szCs w:val="24"/>
        </w:rPr>
        <w:t>victoriae</w:t>
      </w:r>
      <w:proofErr w:type="spellEnd"/>
      <w:r w:rsidRPr="0002745E">
        <w:rPr>
          <w:sz w:val="24"/>
          <w:szCs w:val="24"/>
        </w:rPr>
        <w:t xml:space="preserve"> es una especie generalista</w:t>
      </w:r>
      <w:r>
        <w:rPr>
          <w:sz w:val="24"/>
          <w:szCs w:val="24"/>
        </w:rPr>
        <w:t>,</w:t>
      </w:r>
      <w:r w:rsidRPr="0002745E">
        <w:rPr>
          <w:sz w:val="24"/>
          <w:szCs w:val="24"/>
        </w:rPr>
        <w:t xml:space="preserve"> omnívora</w:t>
      </w:r>
      <w:r>
        <w:rPr>
          <w:sz w:val="24"/>
          <w:szCs w:val="24"/>
        </w:rPr>
        <w:t xml:space="preserve"> y que habita el fondo marino (bentónica). </w:t>
      </w:r>
    </w:p>
    <w:p w:rsidR="0002745E" w:rsidRDefault="0002745E" w:rsidP="0002745E">
      <w:pPr>
        <w:rPr>
          <w:sz w:val="24"/>
          <w:szCs w:val="24"/>
        </w:rPr>
      </w:pPr>
      <w:r>
        <w:rPr>
          <w:sz w:val="24"/>
          <w:szCs w:val="24"/>
        </w:rPr>
        <w:t xml:space="preserve">En BC los </w:t>
      </w:r>
      <w:proofErr w:type="spellStart"/>
      <w:r>
        <w:rPr>
          <w:sz w:val="24"/>
          <w:szCs w:val="24"/>
        </w:rPr>
        <w:t>hub</w:t>
      </w:r>
      <w:proofErr w:type="spellEnd"/>
      <w:r>
        <w:rPr>
          <w:sz w:val="24"/>
          <w:szCs w:val="24"/>
        </w:rPr>
        <w:t xml:space="preserve"> </w:t>
      </w:r>
      <w:proofErr w:type="spellStart"/>
      <w:r>
        <w:rPr>
          <w:sz w:val="24"/>
          <w:szCs w:val="24"/>
        </w:rPr>
        <w:t>connectors</w:t>
      </w:r>
      <w:proofErr w:type="spellEnd"/>
      <w:r>
        <w:rPr>
          <w:sz w:val="24"/>
          <w:szCs w:val="24"/>
        </w:rPr>
        <w:t xml:space="preserve"> fueron fitoplancton, el cual se encuentra presente formando el plancton durante todo el año en grandes cantidades (en el orden de magnitud de 10</w:t>
      </w:r>
      <w:r w:rsidRPr="0002745E">
        <w:rPr>
          <w:sz w:val="24"/>
          <w:szCs w:val="24"/>
          <w:vertAlign w:val="superscript"/>
        </w:rPr>
        <w:t>6</w:t>
      </w:r>
      <w:r>
        <w:rPr>
          <w:sz w:val="24"/>
          <w:szCs w:val="24"/>
        </w:rPr>
        <w:t xml:space="preserve"> </w:t>
      </w:r>
      <w:proofErr w:type="spellStart"/>
      <w:r>
        <w:rPr>
          <w:sz w:val="24"/>
          <w:szCs w:val="24"/>
        </w:rPr>
        <w:t>cel</w:t>
      </w:r>
      <w:proofErr w:type="spellEnd"/>
      <w:r>
        <w:rPr>
          <w:sz w:val="24"/>
          <w:szCs w:val="24"/>
        </w:rPr>
        <w:t>/l @Almandoz et al., 2011), y el detrito fresco asociado al fitoplancton.</w:t>
      </w:r>
    </w:p>
    <w:p w:rsidR="0002745E" w:rsidRPr="0002745E" w:rsidRDefault="0002745E" w:rsidP="0002745E">
      <w:pPr>
        <w:rPr>
          <w:sz w:val="24"/>
          <w:szCs w:val="24"/>
        </w:rPr>
      </w:pPr>
      <w:r>
        <w:rPr>
          <w:sz w:val="24"/>
          <w:szCs w:val="24"/>
        </w:rPr>
        <w:t>Esto refuerza la hipótesis de que l</w:t>
      </w:r>
      <w:r w:rsidRPr="0002745E">
        <w:rPr>
          <w:sz w:val="24"/>
          <w:szCs w:val="24"/>
        </w:rPr>
        <w:t xml:space="preserve">as similitudes observadas en los parámetros analizados para ambas redes, indicarían que son las restricciones dinámicas, de ensamble y energéticas las que tienen mayor </w:t>
      </w:r>
      <w:r w:rsidRPr="0002745E">
        <w:rPr>
          <w:sz w:val="24"/>
          <w:szCs w:val="24"/>
        </w:rPr>
        <w:lastRenderedPageBreak/>
        <w:t>influencia en la estructuración de las redes que las diferencias ambientales y en la composición de especies</w:t>
      </w:r>
      <w:r>
        <w:rPr>
          <w:sz w:val="24"/>
          <w:szCs w:val="24"/>
        </w:rPr>
        <w:t xml:space="preserve"> y que </w:t>
      </w:r>
      <w:r w:rsidRPr="0002745E">
        <w:rPr>
          <w:sz w:val="24"/>
          <w:szCs w:val="24"/>
        </w:rPr>
        <w:t>habría diferentes especies que asumen roles equivalentes en ambos sistemas.</w:t>
      </w:r>
    </w:p>
    <w:p w:rsidR="003E37FA" w:rsidRDefault="003E37FA" w:rsidP="00FD309B">
      <w:pPr>
        <w:rPr>
          <w:sz w:val="24"/>
          <w:szCs w:val="24"/>
          <w:highlight w:val="yellow"/>
        </w:rPr>
      </w:pPr>
    </w:p>
    <w:p w:rsidR="00FD309B" w:rsidRPr="00FD309B" w:rsidRDefault="00FD309B" w:rsidP="00FD309B">
      <w:pPr>
        <w:rPr>
          <w:sz w:val="24"/>
          <w:szCs w:val="24"/>
        </w:rPr>
      </w:pPr>
      <w:r w:rsidRPr="00FD309B">
        <w:rPr>
          <w:sz w:val="24"/>
          <w:szCs w:val="24"/>
        </w:rPr>
        <w:t xml:space="preserve">Redes con </w:t>
      </w:r>
      <w:proofErr w:type="gramStart"/>
      <w:r w:rsidRPr="00FD309B">
        <w:rPr>
          <w:sz w:val="24"/>
          <w:szCs w:val="24"/>
        </w:rPr>
        <w:t>mucha modularidad</w:t>
      </w:r>
      <w:proofErr w:type="gramEnd"/>
      <w:r w:rsidR="003E37FA" w:rsidRPr="003E37FA">
        <w:rPr>
          <w:sz w:val="24"/>
          <w:szCs w:val="24"/>
        </w:rPr>
        <w:t xml:space="preserve"> (pocas especies </w:t>
      </w:r>
      <w:r w:rsidR="0002569C" w:rsidRPr="0002569C">
        <w:rPr>
          <w:sz w:val="24"/>
          <w:szCs w:val="24"/>
        </w:rPr>
        <w:t>conectoras de red</w:t>
      </w:r>
      <w:r w:rsidR="0002569C">
        <w:rPr>
          <w:sz w:val="24"/>
          <w:szCs w:val="24"/>
        </w:rPr>
        <w:t xml:space="preserve"> y conectoras de módulos</w:t>
      </w:r>
      <w:r w:rsidR="003E37FA" w:rsidRPr="003E37FA">
        <w:rPr>
          <w:sz w:val="24"/>
          <w:szCs w:val="24"/>
        </w:rPr>
        <w:t>)</w:t>
      </w:r>
      <w:r w:rsidR="003E37FA">
        <w:rPr>
          <w:sz w:val="24"/>
          <w:szCs w:val="24"/>
        </w:rPr>
        <w:t xml:space="preserve">, como es el caso de CP y el CB, </w:t>
      </w:r>
      <w:r w:rsidR="003E37FA" w:rsidRPr="003E37FA">
        <w:rPr>
          <w:sz w:val="24"/>
          <w:szCs w:val="24"/>
        </w:rPr>
        <w:t>e</w:t>
      </w:r>
      <w:r w:rsidRPr="00FD309B">
        <w:rPr>
          <w:sz w:val="24"/>
          <w:szCs w:val="24"/>
        </w:rPr>
        <w:t>stá</w:t>
      </w:r>
      <w:r w:rsidR="003E37FA" w:rsidRPr="003E37FA">
        <w:rPr>
          <w:sz w:val="24"/>
          <w:szCs w:val="24"/>
        </w:rPr>
        <w:t>n</w:t>
      </w:r>
      <w:r w:rsidRPr="00FD309B">
        <w:rPr>
          <w:sz w:val="24"/>
          <w:szCs w:val="24"/>
        </w:rPr>
        <w:t xml:space="preserve"> positivamente asociada con la robustez</w:t>
      </w:r>
      <w:r w:rsidR="003E37FA" w:rsidRPr="003E37FA">
        <w:rPr>
          <w:sz w:val="24"/>
          <w:szCs w:val="24"/>
        </w:rPr>
        <w:t>,</w:t>
      </w:r>
      <w:r w:rsidRPr="00FD309B">
        <w:rPr>
          <w:sz w:val="24"/>
          <w:szCs w:val="24"/>
        </w:rPr>
        <w:t xml:space="preserve"> dado que las perturbaciones pueden ser retenidas en los módulos, evitando que se propaguen por la red.</w:t>
      </w:r>
      <w:r w:rsidR="00455CF8">
        <w:rPr>
          <w:sz w:val="24"/>
          <w:szCs w:val="24"/>
        </w:rPr>
        <w:t xml:space="preserve"> </w:t>
      </w:r>
      <w:r w:rsidR="003E37FA">
        <w:rPr>
          <w:sz w:val="24"/>
          <w:szCs w:val="24"/>
        </w:rPr>
        <w:t xml:space="preserve">Por otro lado, como se mencionó previamente, los parámetros topológicos indican una posible fragilidad de los ecosistemas frente a perturbaciones. </w:t>
      </w:r>
      <w:r w:rsidR="003E37FA" w:rsidRPr="003E37FA">
        <w:rPr>
          <w:sz w:val="24"/>
          <w:szCs w:val="24"/>
        </w:rPr>
        <w:t>Se concluye que</w:t>
      </w:r>
      <w:r w:rsidR="003E37FA">
        <w:rPr>
          <w:sz w:val="24"/>
          <w:szCs w:val="24"/>
        </w:rPr>
        <w:t xml:space="preserve"> para determinar los posibles efectos de del </w:t>
      </w:r>
      <w:r w:rsidR="003E37FA" w:rsidRPr="003E37FA">
        <w:rPr>
          <w:sz w:val="24"/>
          <w:szCs w:val="24"/>
        </w:rPr>
        <w:t>cambio climático global</w:t>
      </w:r>
      <w:r w:rsidR="003E37FA">
        <w:rPr>
          <w:sz w:val="24"/>
          <w:szCs w:val="24"/>
        </w:rPr>
        <w:t xml:space="preserve"> en </w:t>
      </w:r>
      <w:r w:rsidR="003E37FA" w:rsidRPr="003E37FA">
        <w:rPr>
          <w:sz w:val="24"/>
          <w:szCs w:val="24"/>
        </w:rPr>
        <w:t>el canal de Beagle y la caleta Potter es fundamental profundizar los estudios en ambos sistemas.</w:t>
      </w:r>
    </w:p>
    <w:p w:rsidR="00FD309B" w:rsidRDefault="00FD309B" w:rsidP="00FD309B">
      <w:pPr>
        <w:rPr>
          <w:sz w:val="24"/>
          <w:szCs w:val="24"/>
        </w:rPr>
      </w:pPr>
    </w:p>
    <w:p w:rsidR="0002569C" w:rsidRDefault="0002569C" w:rsidP="00FD309B">
      <w:pPr>
        <w:rPr>
          <w:sz w:val="24"/>
          <w:szCs w:val="24"/>
        </w:rPr>
      </w:pPr>
    </w:p>
    <w:p w:rsidR="0002569C" w:rsidRPr="0002569C" w:rsidRDefault="0002569C" w:rsidP="0002569C">
      <w:pPr>
        <w:pStyle w:val="Ttulo"/>
        <w:contextualSpacing w:val="0"/>
        <w:rPr>
          <w:rFonts w:asciiTheme="minorHAnsi" w:hAnsiTheme="minorHAnsi" w:cstheme="minorHAnsi"/>
          <w:b/>
          <w:sz w:val="18"/>
          <w:szCs w:val="18"/>
        </w:rPr>
      </w:pPr>
      <w:r w:rsidRPr="0002569C">
        <w:rPr>
          <w:rFonts w:asciiTheme="minorHAnsi" w:hAnsiTheme="minorHAnsi" w:cstheme="minorHAnsi"/>
          <w:b/>
          <w:sz w:val="18"/>
          <w:szCs w:val="18"/>
        </w:rPr>
        <w:t xml:space="preserve">BC </w:t>
      </w:r>
    </w:p>
    <w:p w:rsidR="0002569C" w:rsidRPr="0002569C" w:rsidRDefault="0002569C" w:rsidP="0002569C">
      <w:pPr>
        <w:rPr>
          <w:rFonts w:cstheme="minorHAnsi"/>
          <w:sz w:val="18"/>
          <w:szCs w:val="18"/>
        </w:rPr>
      </w:pPr>
      <w:proofErr w:type="spellStart"/>
      <w:r w:rsidRPr="0002569C">
        <w:rPr>
          <w:rFonts w:cstheme="minorHAnsi"/>
          <w:sz w:val="18"/>
          <w:szCs w:val="18"/>
        </w:rPr>
        <w:t>Modcon</w:t>
      </w:r>
      <w:proofErr w:type="spellEnd"/>
      <w:r w:rsidRPr="0002569C">
        <w:rPr>
          <w:rFonts w:cstheme="minorHAnsi"/>
          <w:sz w:val="18"/>
          <w:szCs w:val="18"/>
        </w:rPr>
        <w:t xml:space="preserve"> 24</w:t>
      </w:r>
    </w:p>
    <w:p w:rsidR="0002569C" w:rsidRPr="0002569C" w:rsidRDefault="0002569C" w:rsidP="0002569C">
      <w:pPr>
        <w:rPr>
          <w:rFonts w:cstheme="minorHAnsi"/>
          <w:sz w:val="18"/>
          <w:szCs w:val="18"/>
        </w:rPr>
      </w:pPr>
      <w:r w:rsidRPr="0002569C">
        <w:rPr>
          <w:rFonts w:cstheme="minorHAnsi"/>
          <w:b/>
          <w:sz w:val="18"/>
          <w:szCs w:val="18"/>
        </w:rPr>
        <w:t>Módulo 1:</w:t>
      </w:r>
      <w:r w:rsidRPr="0002569C">
        <w:rPr>
          <w:rFonts w:cstheme="minorHAnsi"/>
          <w:sz w:val="18"/>
          <w:szCs w:val="18"/>
        </w:rPr>
        <w:t xml:space="preserve"> La mayoría de las especies presentan niveles tróficos altos dado que la mayoría de las especies que forman este módulo son peces. </w:t>
      </w:r>
      <w:r w:rsidR="00FF2417">
        <w:rPr>
          <w:rFonts w:cstheme="minorHAnsi"/>
          <w:sz w:val="18"/>
          <w:szCs w:val="18"/>
        </w:rPr>
        <w:t xml:space="preserve">Casi igual proporción de todos los hábitats </w:t>
      </w:r>
      <w:r w:rsidRPr="0002569C">
        <w:rPr>
          <w:rFonts w:cstheme="minorHAnsi"/>
          <w:sz w:val="18"/>
          <w:szCs w:val="18"/>
        </w:rPr>
        <w:t>pelágico, bentopelágico y béntico. La mayoría de las especies son especialistas de módulo.</w:t>
      </w:r>
    </w:p>
    <w:p w:rsidR="0002569C" w:rsidRPr="0002569C" w:rsidRDefault="0002569C" w:rsidP="0002569C">
      <w:pPr>
        <w:rPr>
          <w:rFonts w:cstheme="minorHAnsi"/>
          <w:sz w:val="18"/>
          <w:szCs w:val="18"/>
        </w:rPr>
      </w:pPr>
    </w:p>
    <w:p w:rsidR="0002569C" w:rsidRDefault="0002569C" w:rsidP="0002569C">
      <w:pPr>
        <w:rPr>
          <w:rFonts w:cstheme="minorHAnsi"/>
          <w:sz w:val="18"/>
          <w:szCs w:val="18"/>
        </w:rPr>
      </w:pPr>
      <w:r w:rsidRPr="0002569C">
        <w:rPr>
          <w:rFonts w:cstheme="minorHAnsi"/>
          <w:b/>
          <w:sz w:val="18"/>
          <w:szCs w:val="18"/>
        </w:rPr>
        <w:t>Módulo 2:</w:t>
      </w:r>
      <w:r w:rsidRPr="0002569C">
        <w:rPr>
          <w:rFonts w:cstheme="minorHAnsi"/>
          <w:sz w:val="18"/>
          <w:szCs w:val="18"/>
        </w:rPr>
        <w:t xml:space="preserve"> Hábitat bentónico. Bentos.</w:t>
      </w:r>
    </w:p>
    <w:p w:rsidR="00FF2417" w:rsidRPr="0002569C" w:rsidRDefault="00FF2417" w:rsidP="0002569C">
      <w:pPr>
        <w:rPr>
          <w:rFonts w:cstheme="minorHAnsi"/>
          <w:sz w:val="18"/>
          <w:szCs w:val="18"/>
        </w:rPr>
      </w:pPr>
    </w:p>
    <w:tbl>
      <w:tblPr>
        <w:tblStyle w:val="Tablaconcuadrcula"/>
        <w:tblW w:w="0" w:type="auto"/>
        <w:tblInd w:w="137" w:type="dxa"/>
        <w:tblLook w:val="04A0" w:firstRow="1" w:lastRow="0" w:firstColumn="1" w:lastColumn="0" w:noHBand="0" w:noVBand="1"/>
      </w:tblPr>
      <w:tblGrid>
        <w:gridCol w:w="1259"/>
        <w:gridCol w:w="3820"/>
        <w:gridCol w:w="840"/>
      </w:tblGrid>
      <w:tr w:rsidR="00FF2417" w:rsidRPr="00FF2417" w:rsidTr="00D820C6">
        <w:trPr>
          <w:trHeight w:val="290"/>
        </w:trPr>
        <w:tc>
          <w:tcPr>
            <w:tcW w:w="1259" w:type="dxa"/>
            <w:shd w:val="clear" w:color="auto" w:fill="FF0000"/>
            <w:noWrap/>
            <w:hideMark/>
          </w:tcPr>
          <w:p w:rsidR="00FF2417" w:rsidRPr="00FF2417" w:rsidRDefault="00FF2417" w:rsidP="00FF2417">
            <w:pPr>
              <w:rPr>
                <w:rFonts w:cstheme="minorHAnsi"/>
                <w:sz w:val="18"/>
                <w:szCs w:val="18"/>
              </w:rPr>
            </w:pPr>
            <w:proofErr w:type="spellStart"/>
            <w:r w:rsidRPr="00FF2417">
              <w:rPr>
                <w:rFonts w:cstheme="minorHAnsi"/>
                <w:sz w:val="18"/>
                <w:szCs w:val="18"/>
              </w:rPr>
              <w:t>hubcon</w:t>
            </w:r>
            <w:proofErr w:type="spellEnd"/>
          </w:p>
        </w:tc>
        <w:tc>
          <w:tcPr>
            <w:tcW w:w="3820" w:type="dxa"/>
            <w:shd w:val="clear" w:color="auto" w:fill="FF0000"/>
            <w:noWrap/>
            <w:hideMark/>
          </w:tcPr>
          <w:p w:rsidR="00FF2417" w:rsidRPr="00FF2417" w:rsidRDefault="00FF2417" w:rsidP="00FF2417">
            <w:pPr>
              <w:rPr>
                <w:rFonts w:cstheme="minorHAnsi"/>
                <w:sz w:val="18"/>
                <w:szCs w:val="18"/>
              </w:rPr>
            </w:pPr>
            <w:proofErr w:type="spellStart"/>
            <w:r w:rsidRPr="00FF2417">
              <w:rPr>
                <w:rFonts w:cstheme="minorHAnsi"/>
                <w:sz w:val="18"/>
                <w:szCs w:val="18"/>
              </w:rPr>
              <w:t>Fresh</w:t>
            </w:r>
            <w:proofErr w:type="spellEnd"/>
            <w:r w:rsidRPr="00FF2417">
              <w:rPr>
                <w:rFonts w:cstheme="minorHAnsi"/>
                <w:sz w:val="18"/>
                <w:szCs w:val="18"/>
              </w:rPr>
              <w:t xml:space="preserve"> detritus</w:t>
            </w:r>
          </w:p>
        </w:tc>
        <w:tc>
          <w:tcPr>
            <w:tcW w:w="840" w:type="dxa"/>
            <w:shd w:val="clear" w:color="auto" w:fill="FF0000"/>
            <w:noWrap/>
            <w:hideMark/>
          </w:tcPr>
          <w:p w:rsidR="00FF2417" w:rsidRPr="00FF2417" w:rsidRDefault="00FF2417" w:rsidP="00FF2417">
            <w:pPr>
              <w:rPr>
                <w:rFonts w:cstheme="minorHAnsi"/>
                <w:sz w:val="18"/>
                <w:szCs w:val="18"/>
              </w:rPr>
            </w:pPr>
            <w:r w:rsidRPr="00FF2417">
              <w:rPr>
                <w:rFonts w:cstheme="minorHAnsi"/>
                <w:sz w:val="18"/>
                <w:szCs w:val="18"/>
              </w:rPr>
              <w:t>3</w:t>
            </w:r>
          </w:p>
        </w:tc>
      </w:tr>
      <w:tr w:rsidR="00FF2417" w:rsidRPr="00FF2417" w:rsidTr="00D820C6">
        <w:trPr>
          <w:trHeight w:val="290"/>
        </w:trPr>
        <w:tc>
          <w:tcPr>
            <w:tcW w:w="1259" w:type="dxa"/>
            <w:shd w:val="clear" w:color="auto" w:fill="FF0000"/>
            <w:noWrap/>
            <w:hideMark/>
          </w:tcPr>
          <w:p w:rsidR="00FF2417" w:rsidRPr="00FF2417" w:rsidRDefault="00FF2417" w:rsidP="00FF2417">
            <w:pPr>
              <w:rPr>
                <w:rFonts w:cstheme="minorHAnsi"/>
                <w:sz w:val="18"/>
                <w:szCs w:val="18"/>
              </w:rPr>
            </w:pPr>
            <w:proofErr w:type="spellStart"/>
            <w:r w:rsidRPr="00FF2417">
              <w:rPr>
                <w:rFonts w:cstheme="minorHAnsi"/>
                <w:sz w:val="18"/>
                <w:szCs w:val="18"/>
              </w:rPr>
              <w:t>hubcon</w:t>
            </w:r>
            <w:proofErr w:type="spellEnd"/>
          </w:p>
        </w:tc>
        <w:tc>
          <w:tcPr>
            <w:tcW w:w="3820" w:type="dxa"/>
            <w:shd w:val="clear" w:color="auto" w:fill="FF0000"/>
            <w:noWrap/>
            <w:hideMark/>
          </w:tcPr>
          <w:p w:rsidR="00FF2417" w:rsidRPr="00FF2417" w:rsidRDefault="00FF2417" w:rsidP="00FF2417">
            <w:pPr>
              <w:rPr>
                <w:rFonts w:cstheme="minorHAnsi"/>
                <w:sz w:val="18"/>
                <w:szCs w:val="18"/>
              </w:rPr>
            </w:pPr>
            <w:proofErr w:type="spellStart"/>
            <w:r w:rsidRPr="00FF2417">
              <w:rPr>
                <w:rFonts w:cstheme="minorHAnsi"/>
                <w:sz w:val="18"/>
                <w:szCs w:val="18"/>
              </w:rPr>
              <w:t>Phytoplankton</w:t>
            </w:r>
            <w:proofErr w:type="spellEnd"/>
          </w:p>
        </w:tc>
        <w:tc>
          <w:tcPr>
            <w:tcW w:w="840" w:type="dxa"/>
            <w:shd w:val="clear" w:color="auto" w:fill="FF0000"/>
            <w:noWrap/>
            <w:hideMark/>
          </w:tcPr>
          <w:p w:rsidR="00FF2417" w:rsidRPr="00FF2417" w:rsidRDefault="00FF2417" w:rsidP="00FF2417">
            <w:pPr>
              <w:rPr>
                <w:rFonts w:cstheme="minorHAnsi"/>
                <w:sz w:val="18"/>
                <w:szCs w:val="18"/>
              </w:rPr>
            </w:pPr>
            <w:r w:rsidRPr="00FF2417">
              <w:rPr>
                <w:rFonts w:cstheme="minorHAnsi"/>
                <w:sz w:val="18"/>
                <w:szCs w:val="18"/>
              </w:rPr>
              <w:t>3</w:t>
            </w:r>
          </w:p>
        </w:tc>
      </w:tr>
    </w:tbl>
    <w:p w:rsidR="00FF2417" w:rsidRPr="00FF2417" w:rsidRDefault="00FF2417" w:rsidP="00FF2417">
      <w:pPr>
        <w:rPr>
          <w:rFonts w:cstheme="minorHAnsi"/>
          <w:sz w:val="18"/>
          <w:szCs w:val="18"/>
        </w:rPr>
      </w:pPr>
      <w:r w:rsidRPr="00FF2417">
        <w:rPr>
          <w:rFonts w:cstheme="minorHAnsi"/>
          <w:sz w:val="18"/>
          <w:szCs w:val="18"/>
        </w:rPr>
        <w:t>Conectan los módulos porque son la base de la red trófica, a diferencia de PC donde los productores primarios no son consumidos si no que ingresan al ecosistema como detrito. Fitoplancton durante todo el año.</w:t>
      </w:r>
    </w:p>
    <w:p w:rsidR="00FF2417" w:rsidRPr="0002569C" w:rsidRDefault="00FF2417" w:rsidP="0002569C">
      <w:pPr>
        <w:rPr>
          <w:rFonts w:cstheme="minorHAnsi"/>
          <w:sz w:val="18"/>
          <w:szCs w:val="18"/>
        </w:rPr>
      </w:pPr>
    </w:p>
    <w:p w:rsidR="00FF2417" w:rsidRPr="0002569C" w:rsidRDefault="0002569C" w:rsidP="00FF2417">
      <w:pPr>
        <w:rPr>
          <w:rFonts w:cstheme="minorHAnsi"/>
          <w:sz w:val="18"/>
          <w:szCs w:val="18"/>
        </w:rPr>
      </w:pPr>
      <w:r w:rsidRPr="0002569C">
        <w:rPr>
          <w:rFonts w:cstheme="minorHAnsi"/>
          <w:b/>
          <w:sz w:val="18"/>
          <w:szCs w:val="18"/>
        </w:rPr>
        <w:t>Módulo 3:</w:t>
      </w:r>
      <w:r w:rsidRPr="0002569C">
        <w:rPr>
          <w:rFonts w:cstheme="minorHAnsi"/>
          <w:sz w:val="18"/>
          <w:szCs w:val="18"/>
        </w:rPr>
        <w:t xml:space="preserve"> Hábitat </w:t>
      </w:r>
      <w:r w:rsidR="00FF2417">
        <w:rPr>
          <w:rFonts w:cstheme="minorHAnsi"/>
          <w:sz w:val="18"/>
          <w:szCs w:val="18"/>
        </w:rPr>
        <w:t>predominantemente bentónico y un poco bentopelágico.</w:t>
      </w:r>
    </w:p>
    <w:p w:rsidR="0002569C" w:rsidRPr="0002569C" w:rsidRDefault="0002569C" w:rsidP="0002569C">
      <w:pPr>
        <w:rPr>
          <w:rFonts w:cstheme="minorHAnsi"/>
          <w:sz w:val="18"/>
          <w:szCs w:val="18"/>
        </w:rPr>
      </w:pPr>
    </w:p>
    <w:p w:rsidR="0002569C" w:rsidRPr="0002569C" w:rsidRDefault="0002569C" w:rsidP="0002569C">
      <w:pPr>
        <w:rPr>
          <w:rFonts w:cstheme="minorHAnsi"/>
          <w:sz w:val="18"/>
          <w:szCs w:val="18"/>
        </w:rPr>
      </w:pPr>
      <w:r w:rsidRPr="0002569C">
        <w:rPr>
          <w:rFonts w:cstheme="minorHAnsi"/>
          <w:b/>
          <w:sz w:val="18"/>
          <w:szCs w:val="18"/>
        </w:rPr>
        <w:t>Módulo 4:</w:t>
      </w:r>
      <w:r w:rsidRPr="0002569C">
        <w:rPr>
          <w:rFonts w:cstheme="minorHAnsi"/>
          <w:sz w:val="18"/>
          <w:szCs w:val="18"/>
        </w:rPr>
        <w:t xml:space="preserve"> Hábitat bentónico. </w:t>
      </w:r>
      <w:r w:rsidR="00FF2417">
        <w:rPr>
          <w:rFonts w:cstheme="minorHAnsi"/>
          <w:sz w:val="18"/>
          <w:szCs w:val="18"/>
        </w:rPr>
        <w:t>Mayoritariamente b</w:t>
      </w:r>
      <w:r w:rsidRPr="0002569C">
        <w:rPr>
          <w:rFonts w:cstheme="minorHAnsi"/>
          <w:sz w:val="18"/>
          <w:szCs w:val="18"/>
        </w:rPr>
        <w:t>entos.</w:t>
      </w:r>
    </w:p>
    <w:p w:rsidR="0002569C" w:rsidRPr="0002569C" w:rsidRDefault="0002569C" w:rsidP="0002569C">
      <w:pPr>
        <w:rPr>
          <w:rFonts w:cstheme="minorHAnsi"/>
          <w:sz w:val="18"/>
          <w:szCs w:val="18"/>
        </w:rPr>
      </w:pPr>
    </w:p>
    <w:tbl>
      <w:tblPr>
        <w:tblStyle w:val="Tablaconcuadrcula"/>
        <w:tblW w:w="0" w:type="auto"/>
        <w:tblInd w:w="137" w:type="dxa"/>
        <w:shd w:val="clear" w:color="auto" w:fill="92D050"/>
        <w:tblLook w:val="04A0" w:firstRow="1" w:lastRow="0" w:firstColumn="1" w:lastColumn="0" w:noHBand="0" w:noVBand="1"/>
      </w:tblPr>
      <w:tblGrid>
        <w:gridCol w:w="1283"/>
        <w:gridCol w:w="3820"/>
        <w:gridCol w:w="840"/>
      </w:tblGrid>
      <w:tr w:rsidR="0002569C" w:rsidRPr="0002569C" w:rsidTr="00830DE1">
        <w:trPr>
          <w:trHeight w:val="290"/>
        </w:trPr>
        <w:tc>
          <w:tcPr>
            <w:tcW w:w="1283" w:type="dxa"/>
            <w:shd w:val="clear" w:color="auto" w:fill="92D050"/>
            <w:noWrap/>
            <w:hideMark/>
          </w:tcPr>
          <w:p w:rsidR="0002569C" w:rsidRPr="0002569C" w:rsidRDefault="0002569C" w:rsidP="00830DE1">
            <w:pPr>
              <w:rPr>
                <w:rFonts w:cstheme="minorHAnsi"/>
                <w:sz w:val="18"/>
                <w:szCs w:val="18"/>
              </w:rPr>
            </w:pPr>
            <w:proofErr w:type="spellStart"/>
            <w:r w:rsidRPr="0002569C">
              <w:rPr>
                <w:rFonts w:cstheme="minorHAnsi"/>
                <w:sz w:val="18"/>
                <w:szCs w:val="18"/>
              </w:rPr>
              <w:t>modhub</w:t>
            </w:r>
            <w:proofErr w:type="spellEnd"/>
          </w:p>
        </w:tc>
        <w:tc>
          <w:tcPr>
            <w:tcW w:w="3820" w:type="dxa"/>
            <w:shd w:val="clear" w:color="auto" w:fill="92D050"/>
            <w:noWrap/>
            <w:hideMark/>
          </w:tcPr>
          <w:p w:rsidR="0002569C" w:rsidRPr="0002569C" w:rsidRDefault="0002569C" w:rsidP="00830DE1">
            <w:pPr>
              <w:rPr>
                <w:rFonts w:cstheme="minorHAnsi"/>
                <w:i/>
                <w:sz w:val="18"/>
                <w:szCs w:val="18"/>
              </w:rPr>
            </w:pPr>
            <w:proofErr w:type="spellStart"/>
            <w:r w:rsidRPr="0002569C">
              <w:rPr>
                <w:rFonts w:cstheme="minorHAnsi"/>
                <w:i/>
                <w:sz w:val="18"/>
                <w:szCs w:val="18"/>
              </w:rPr>
              <w:t>Cosmasterias</w:t>
            </w:r>
            <w:proofErr w:type="spellEnd"/>
            <w:r w:rsidRPr="0002569C">
              <w:rPr>
                <w:rFonts w:cstheme="minorHAnsi"/>
                <w:i/>
                <w:sz w:val="18"/>
                <w:szCs w:val="18"/>
              </w:rPr>
              <w:t xml:space="preserve"> </w:t>
            </w:r>
            <w:proofErr w:type="spellStart"/>
            <w:r w:rsidRPr="0002569C">
              <w:rPr>
                <w:rFonts w:cstheme="minorHAnsi"/>
                <w:i/>
                <w:sz w:val="18"/>
                <w:szCs w:val="18"/>
              </w:rPr>
              <w:t>lurida</w:t>
            </w:r>
            <w:proofErr w:type="spellEnd"/>
          </w:p>
        </w:tc>
        <w:tc>
          <w:tcPr>
            <w:tcW w:w="840" w:type="dxa"/>
            <w:shd w:val="clear" w:color="auto" w:fill="92D050"/>
            <w:noWrap/>
            <w:hideMark/>
          </w:tcPr>
          <w:p w:rsidR="0002569C" w:rsidRPr="0002569C" w:rsidRDefault="0002569C" w:rsidP="00830DE1">
            <w:pPr>
              <w:rPr>
                <w:rFonts w:cstheme="minorHAnsi"/>
                <w:sz w:val="18"/>
                <w:szCs w:val="18"/>
              </w:rPr>
            </w:pPr>
            <w:r w:rsidRPr="0002569C">
              <w:rPr>
                <w:rFonts w:cstheme="minorHAnsi"/>
                <w:sz w:val="18"/>
                <w:szCs w:val="18"/>
              </w:rPr>
              <w:t>4</w:t>
            </w:r>
          </w:p>
        </w:tc>
      </w:tr>
    </w:tbl>
    <w:p w:rsidR="0002569C" w:rsidRPr="0002569C" w:rsidRDefault="0002569C" w:rsidP="0002569C">
      <w:pPr>
        <w:rPr>
          <w:rFonts w:cstheme="minorHAnsi"/>
          <w:sz w:val="18"/>
          <w:szCs w:val="18"/>
        </w:rPr>
      </w:pPr>
      <w:r w:rsidRPr="0002569C">
        <w:rPr>
          <w:rFonts w:cstheme="minorHAnsi"/>
          <w:sz w:val="18"/>
          <w:szCs w:val="18"/>
        </w:rPr>
        <w:t xml:space="preserve">Especie especialista (carnívora), con poca movilidad. </w:t>
      </w:r>
    </w:p>
    <w:p w:rsidR="0002569C" w:rsidRPr="0002569C" w:rsidRDefault="0002569C" w:rsidP="0002569C">
      <w:pPr>
        <w:rPr>
          <w:rFonts w:cstheme="minorHAnsi"/>
          <w:sz w:val="18"/>
          <w:szCs w:val="18"/>
        </w:rPr>
      </w:pPr>
      <w:bookmarkStart w:id="0" w:name="_GoBack"/>
      <w:bookmarkEnd w:id="0"/>
    </w:p>
    <w:p w:rsidR="0002569C" w:rsidRPr="0002569C" w:rsidRDefault="0002569C" w:rsidP="0002569C">
      <w:pPr>
        <w:rPr>
          <w:rFonts w:cstheme="minorHAnsi"/>
          <w:sz w:val="18"/>
          <w:szCs w:val="18"/>
        </w:rPr>
      </w:pPr>
      <w:r w:rsidRPr="00FF2417">
        <w:rPr>
          <w:rFonts w:cstheme="minorHAnsi"/>
          <w:b/>
          <w:sz w:val="18"/>
          <w:szCs w:val="18"/>
        </w:rPr>
        <w:t>Módulo 5:</w:t>
      </w:r>
      <w:r w:rsidRPr="0002569C">
        <w:rPr>
          <w:rFonts w:cstheme="minorHAnsi"/>
          <w:sz w:val="18"/>
          <w:szCs w:val="18"/>
        </w:rPr>
        <w:t xml:space="preserve"> Hábitat bentónico.</w:t>
      </w:r>
      <w:r w:rsidR="00FF2417">
        <w:rPr>
          <w:rFonts w:cstheme="minorHAnsi"/>
          <w:sz w:val="18"/>
          <w:szCs w:val="18"/>
        </w:rPr>
        <w:t xml:space="preserve"> 100%bentos.</w:t>
      </w:r>
    </w:p>
    <w:p w:rsidR="0002569C" w:rsidRPr="0002569C" w:rsidRDefault="0002569C" w:rsidP="0002569C">
      <w:pPr>
        <w:rPr>
          <w:rFonts w:cstheme="minorHAnsi"/>
          <w:sz w:val="18"/>
          <w:szCs w:val="18"/>
        </w:rPr>
      </w:pPr>
    </w:p>
    <w:p w:rsidR="0002569C" w:rsidRPr="0002569C" w:rsidRDefault="0002569C" w:rsidP="0002569C">
      <w:pPr>
        <w:pStyle w:val="Ttulo"/>
        <w:contextualSpacing w:val="0"/>
        <w:rPr>
          <w:rFonts w:asciiTheme="minorHAnsi" w:hAnsiTheme="minorHAnsi" w:cstheme="minorHAnsi"/>
          <w:b/>
          <w:sz w:val="18"/>
          <w:szCs w:val="18"/>
        </w:rPr>
      </w:pPr>
      <w:r w:rsidRPr="0002569C">
        <w:rPr>
          <w:rFonts w:asciiTheme="minorHAnsi" w:hAnsiTheme="minorHAnsi" w:cstheme="minorHAnsi"/>
          <w:b/>
          <w:sz w:val="18"/>
          <w:szCs w:val="18"/>
        </w:rPr>
        <w:t xml:space="preserve">PC </w:t>
      </w:r>
    </w:p>
    <w:p w:rsidR="0002569C" w:rsidRPr="0002569C" w:rsidRDefault="0002569C" w:rsidP="0002569C">
      <w:pPr>
        <w:rPr>
          <w:rFonts w:cstheme="minorHAnsi"/>
          <w:sz w:val="18"/>
          <w:szCs w:val="18"/>
        </w:rPr>
      </w:pPr>
      <w:proofErr w:type="spellStart"/>
      <w:r w:rsidRPr="0002569C">
        <w:rPr>
          <w:rFonts w:cstheme="minorHAnsi"/>
          <w:sz w:val="18"/>
          <w:szCs w:val="18"/>
        </w:rPr>
        <w:t>Modcon</w:t>
      </w:r>
      <w:proofErr w:type="spellEnd"/>
      <w:r w:rsidRPr="0002569C">
        <w:rPr>
          <w:rFonts w:cstheme="minorHAnsi"/>
          <w:sz w:val="18"/>
          <w:szCs w:val="18"/>
        </w:rPr>
        <w:t xml:space="preserve"> 28</w:t>
      </w:r>
    </w:p>
    <w:p w:rsidR="0002569C" w:rsidRPr="0002569C" w:rsidRDefault="0002569C" w:rsidP="0002569C">
      <w:pPr>
        <w:rPr>
          <w:rFonts w:cstheme="minorHAnsi"/>
          <w:sz w:val="18"/>
          <w:szCs w:val="18"/>
        </w:rPr>
      </w:pPr>
      <w:r w:rsidRPr="0002569C">
        <w:rPr>
          <w:rFonts w:cstheme="minorHAnsi"/>
          <w:b/>
          <w:sz w:val="18"/>
          <w:szCs w:val="18"/>
        </w:rPr>
        <w:t>Módulo 1:</w:t>
      </w:r>
      <w:r w:rsidRPr="0002569C">
        <w:rPr>
          <w:rFonts w:cstheme="minorHAnsi"/>
          <w:sz w:val="18"/>
          <w:szCs w:val="18"/>
        </w:rPr>
        <w:t xml:space="preserve"> Hábitat bentónico. Mayoría especies basales.</w:t>
      </w:r>
    </w:p>
    <w:tbl>
      <w:tblPr>
        <w:tblStyle w:val="Tablaconcuadrcula"/>
        <w:tblW w:w="0" w:type="auto"/>
        <w:tblInd w:w="137" w:type="dxa"/>
        <w:tblLook w:val="04A0" w:firstRow="1" w:lastRow="0" w:firstColumn="1" w:lastColumn="0" w:noHBand="0" w:noVBand="1"/>
      </w:tblPr>
      <w:tblGrid>
        <w:gridCol w:w="1259"/>
        <w:gridCol w:w="2740"/>
        <w:gridCol w:w="800"/>
      </w:tblGrid>
      <w:tr w:rsidR="0002569C" w:rsidRPr="0002569C" w:rsidTr="00830DE1">
        <w:trPr>
          <w:trHeight w:val="290"/>
        </w:trPr>
        <w:tc>
          <w:tcPr>
            <w:tcW w:w="1259" w:type="dxa"/>
            <w:shd w:val="clear" w:color="auto" w:fill="FF0000"/>
            <w:noWrap/>
            <w:hideMark/>
          </w:tcPr>
          <w:p w:rsidR="0002569C" w:rsidRPr="0002569C" w:rsidRDefault="0002569C" w:rsidP="00830DE1">
            <w:pPr>
              <w:rPr>
                <w:rFonts w:cstheme="minorHAnsi"/>
                <w:sz w:val="18"/>
                <w:szCs w:val="18"/>
              </w:rPr>
            </w:pPr>
            <w:proofErr w:type="spellStart"/>
            <w:r w:rsidRPr="0002569C">
              <w:rPr>
                <w:rFonts w:cstheme="minorHAnsi"/>
                <w:sz w:val="18"/>
                <w:szCs w:val="18"/>
              </w:rPr>
              <w:t>hubcon</w:t>
            </w:r>
            <w:proofErr w:type="spellEnd"/>
          </w:p>
        </w:tc>
        <w:tc>
          <w:tcPr>
            <w:tcW w:w="2740" w:type="dxa"/>
            <w:shd w:val="clear" w:color="auto" w:fill="FF0000"/>
            <w:noWrap/>
            <w:hideMark/>
          </w:tcPr>
          <w:p w:rsidR="0002569C" w:rsidRPr="0002569C" w:rsidRDefault="0002569C" w:rsidP="00830DE1">
            <w:pPr>
              <w:rPr>
                <w:rFonts w:cstheme="minorHAnsi"/>
                <w:i/>
                <w:sz w:val="18"/>
                <w:szCs w:val="18"/>
              </w:rPr>
            </w:pPr>
            <w:proofErr w:type="spellStart"/>
            <w:r w:rsidRPr="0002569C">
              <w:rPr>
                <w:rFonts w:cstheme="minorHAnsi"/>
                <w:i/>
                <w:sz w:val="18"/>
                <w:szCs w:val="18"/>
              </w:rPr>
              <w:t>Notothenia</w:t>
            </w:r>
            <w:proofErr w:type="spellEnd"/>
            <w:r w:rsidRPr="0002569C">
              <w:rPr>
                <w:rFonts w:cstheme="minorHAnsi"/>
                <w:i/>
                <w:sz w:val="18"/>
                <w:szCs w:val="18"/>
              </w:rPr>
              <w:t xml:space="preserve"> </w:t>
            </w:r>
            <w:proofErr w:type="spellStart"/>
            <w:r w:rsidRPr="0002569C">
              <w:rPr>
                <w:rFonts w:cstheme="minorHAnsi"/>
                <w:i/>
                <w:sz w:val="18"/>
                <w:szCs w:val="18"/>
              </w:rPr>
              <w:t>coriiceps</w:t>
            </w:r>
            <w:proofErr w:type="spellEnd"/>
          </w:p>
        </w:tc>
        <w:tc>
          <w:tcPr>
            <w:tcW w:w="800" w:type="dxa"/>
            <w:shd w:val="clear" w:color="auto" w:fill="FF0000"/>
            <w:noWrap/>
            <w:hideMark/>
          </w:tcPr>
          <w:p w:rsidR="0002569C" w:rsidRPr="0002569C" w:rsidRDefault="0002569C" w:rsidP="00830DE1">
            <w:pPr>
              <w:rPr>
                <w:rFonts w:cstheme="minorHAnsi"/>
                <w:sz w:val="18"/>
                <w:szCs w:val="18"/>
              </w:rPr>
            </w:pPr>
            <w:r w:rsidRPr="0002569C">
              <w:rPr>
                <w:rFonts w:cstheme="minorHAnsi"/>
                <w:sz w:val="18"/>
                <w:szCs w:val="18"/>
              </w:rPr>
              <w:t>1</w:t>
            </w:r>
          </w:p>
        </w:tc>
      </w:tr>
    </w:tbl>
    <w:p w:rsidR="0002569C" w:rsidRPr="0002569C" w:rsidRDefault="0002569C" w:rsidP="0002569C">
      <w:pPr>
        <w:rPr>
          <w:rFonts w:cstheme="minorHAnsi"/>
          <w:sz w:val="18"/>
          <w:szCs w:val="18"/>
        </w:rPr>
      </w:pPr>
    </w:p>
    <w:p w:rsidR="0002569C" w:rsidRPr="0002569C" w:rsidRDefault="0002569C" w:rsidP="0002569C">
      <w:pPr>
        <w:rPr>
          <w:rFonts w:cstheme="minorHAnsi"/>
          <w:sz w:val="18"/>
          <w:szCs w:val="18"/>
        </w:rPr>
      </w:pPr>
      <w:r w:rsidRPr="0002569C">
        <w:rPr>
          <w:rFonts w:cstheme="minorHAnsi"/>
          <w:i/>
          <w:sz w:val="18"/>
          <w:szCs w:val="18"/>
        </w:rPr>
        <w:t xml:space="preserve">N. </w:t>
      </w:r>
      <w:proofErr w:type="spellStart"/>
      <w:r w:rsidRPr="0002569C">
        <w:rPr>
          <w:rFonts w:cstheme="minorHAnsi"/>
          <w:i/>
          <w:sz w:val="18"/>
          <w:szCs w:val="18"/>
        </w:rPr>
        <w:t>coriiceps</w:t>
      </w:r>
      <w:proofErr w:type="spellEnd"/>
      <w:r w:rsidRPr="0002569C">
        <w:rPr>
          <w:rFonts w:cstheme="minorHAnsi"/>
          <w:sz w:val="18"/>
          <w:szCs w:val="18"/>
        </w:rPr>
        <w:t xml:space="preserve"> es un predador generalista y omnívoro que emplea una estrategia depredadora de emboscada bentónica con ocasionales incursiones oportunistas en la columna de agua, convirtiéndolo también en un generalista de hábitat (bentopelágico). De esta manera se alimenta de todos los módulos, uniéndolos los módulos y reduciendo </w:t>
      </w:r>
      <w:proofErr w:type="gramStart"/>
      <w:r w:rsidRPr="0002569C">
        <w:rPr>
          <w:rFonts w:cstheme="minorHAnsi"/>
          <w:sz w:val="18"/>
          <w:szCs w:val="18"/>
        </w:rPr>
        <w:t>la modularidad general</w:t>
      </w:r>
      <w:proofErr w:type="gramEnd"/>
      <w:r w:rsidRPr="0002569C">
        <w:rPr>
          <w:rFonts w:cstheme="minorHAnsi"/>
          <w:sz w:val="18"/>
          <w:szCs w:val="18"/>
        </w:rPr>
        <w:t xml:space="preserve"> de la red.</w:t>
      </w:r>
    </w:p>
    <w:p w:rsidR="0002569C" w:rsidRPr="0002569C" w:rsidRDefault="0002569C" w:rsidP="0002569C">
      <w:pPr>
        <w:rPr>
          <w:rFonts w:cstheme="minorHAnsi"/>
          <w:sz w:val="18"/>
          <w:szCs w:val="18"/>
        </w:rPr>
      </w:pPr>
    </w:p>
    <w:p w:rsidR="0002569C" w:rsidRPr="0002569C" w:rsidRDefault="0002569C" w:rsidP="0002569C">
      <w:pPr>
        <w:rPr>
          <w:rFonts w:cstheme="minorHAnsi"/>
          <w:sz w:val="18"/>
          <w:szCs w:val="18"/>
        </w:rPr>
      </w:pPr>
      <w:r w:rsidRPr="0002569C">
        <w:rPr>
          <w:rFonts w:cstheme="minorHAnsi"/>
          <w:b/>
          <w:sz w:val="18"/>
          <w:szCs w:val="18"/>
        </w:rPr>
        <w:t>Módulo 2:</w:t>
      </w:r>
      <w:r w:rsidRPr="0002569C">
        <w:rPr>
          <w:rFonts w:cstheme="minorHAnsi"/>
          <w:sz w:val="18"/>
          <w:szCs w:val="18"/>
        </w:rPr>
        <w:t xml:space="preserve"> Hábitat bentónico. Mayoría especies bentónica.</w:t>
      </w:r>
    </w:p>
    <w:p w:rsidR="0002569C" w:rsidRPr="0002569C" w:rsidRDefault="0002569C" w:rsidP="0002569C">
      <w:pPr>
        <w:rPr>
          <w:rFonts w:cstheme="minorHAnsi"/>
          <w:sz w:val="18"/>
          <w:szCs w:val="18"/>
        </w:rPr>
      </w:pPr>
    </w:p>
    <w:p w:rsidR="0002569C" w:rsidRPr="0002569C" w:rsidRDefault="0002569C" w:rsidP="0002569C">
      <w:pPr>
        <w:rPr>
          <w:rFonts w:cstheme="minorHAnsi"/>
          <w:sz w:val="18"/>
          <w:szCs w:val="18"/>
        </w:rPr>
      </w:pPr>
      <w:r w:rsidRPr="0002569C">
        <w:rPr>
          <w:rFonts w:cstheme="minorHAnsi"/>
          <w:b/>
          <w:sz w:val="18"/>
          <w:szCs w:val="18"/>
        </w:rPr>
        <w:t>Módulo 3:</w:t>
      </w:r>
      <w:r w:rsidRPr="0002569C">
        <w:rPr>
          <w:rFonts w:cstheme="minorHAnsi"/>
          <w:sz w:val="18"/>
          <w:szCs w:val="18"/>
        </w:rPr>
        <w:t xml:space="preserve"> Hábitat bentopelágico (pelágico, bentopelágico y béntico). La mayoría especies bentónicas.</w:t>
      </w:r>
    </w:p>
    <w:p w:rsidR="00FF2417" w:rsidRPr="00FF2417" w:rsidRDefault="0002569C" w:rsidP="0002569C">
      <w:pPr>
        <w:rPr>
          <w:rFonts w:cstheme="minorHAnsi"/>
          <w:sz w:val="18"/>
          <w:szCs w:val="18"/>
        </w:rPr>
      </w:pPr>
      <w:r w:rsidRPr="0002569C">
        <w:rPr>
          <w:rFonts w:cstheme="minorHAnsi"/>
          <w:sz w:val="18"/>
          <w:szCs w:val="18"/>
        </w:rPr>
        <w:fldChar w:fldCharType="begin"/>
      </w:r>
      <w:r w:rsidRPr="0002569C">
        <w:rPr>
          <w:rFonts w:cstheme="minorHAnsi"/>
          <w:sz w:val="18"/>
          <w:szCs w:val="18"/>
        </w:rPr>
        <w:instrText xml:space="preserve"> LINK </w:instrText>
      </w:r>
      <w:r w:rsidR="00FF2417">
        <w:rPr>
          <w:rFonts w:cstheme="minorHAnsi"/>
          <w:sz w:val="18"/>
          <w:szCs w:val="18"/>
        </w:rPr>
        <w:instrText xml:space="preserve">Excel.Sheet.12 "C:\\Users\\Iara Diamela\\Dropbox\\AnalisisDatos\\NetworkComplexity\\Data\\Resultados.xlsx" potter!F64C1:F64C3 </w:instrText>
      </w:r>
      <w:r w:rsidRPr="0002569C">
        <w:rPr>
          <w:rFonts w:cstheme="minorHAnsi"/>
          <w:sz w:val="18"/>
          <w:szCs w:val="18"/>
        </w:rPr>
        <w:instrText xml:space="preserve">\a \f 5 \h  \* MERGEFORMAT </w:instrText>
      </w:r>
      <w:r w:rsidR="00FF2417" w:rsidRPr="0002569C">
        <w:rPr>
          <w:rFonts w:cstheme="minorHAnsi"/>
          <w:sz w:val="18"/>
          <w:szCs w:val="18"/>
        </w:rPr>
        <w:fldChar w:fldCharType="separate"/>
      </w:r>
    </w:p>
    <w:tbl>
      <w:tblPr>
        <w:tblStyle w:val="Tablaconcuadrcula"/>
        <w:tblW w:w="4823" w:type="dxa"/>
        <w:tblInd w:w="137" w:type="dxa"/>
        <w:tblLook w:val="04A0" w:firstRow="1" w:lastRow="0" w:firstColumn="1" w:lastColumn="0" w:noHBand="0" w:noVBand="1"/>
      </w:tblPr>
      <w:tblGrid>
        <w:gridCol w:w="1283"/>
        <w:gridCol w:w="2740"/>
        <w:gridCol w:w="800"/>
      </w:tblGrid>
      <w:tr w:rsidR="00FF2417" w:rsidRPr="00FF2417" w:rsidTr="00FF2417">
        <w:trPr>
          <w:divId w:val="587739224"/>
          <w:trHeight w:val="290"/>
        </w:trPr>
        <w:tc>
          <w:tcPr>
            <w:tcW w:w="1283" w:type="dxa"/>
            <w:shd w:val="clear" w:color="auto" w:fill="92D050"/>
            <w:noWrap/>
            <w:hideMark/>
          </w:tcPr>
          <w:p w:rsidR="00FF2417" w:rsidRPr="00FF2417" w:rsidRDefault="00FF2417" w:rsidP="00FF2417">
            <w:pPr>
              <w:rPr>
                <w:rFonts w:cstheme="minorHAnsi"/>
                <w:sz w:val="18"/>
                <w:szCs w:val="18"/>
              </w:rPr>
            </w:pPr>
            <w:proofErr w:type="spellStart"/>
            <w:r w:rsidRPr="00FF2417">
              <w:rPr>
                <w:rFonts w:cstheme="minorHAnsi"/>
                <w:sz w:val="18"/>
                <w:szCs w:val="18"/>
              </w:rPr>
              <w:t>modhub</w:t>
            </w:r>
            <w:proofErr w:type="spellEnd"/>
          </w:p>
        </w:tc>
        <w:tc>
          <w:tcPr>
            <w:tcW w:w="2740" w:type="dxa"/>
            <w:shd w:val="clear" w:color="auto" w:fill="92D050"/>
            <w:noWrap/>
            <w:hideMark/>
          </w:tcPr>
          <w:p w:rsidR="00FF2417" w:rsidRPr="00FF2417" w:rsidRDefault="00FF2417" w:rsidP="00FF2417">
            <w:pPr>
              <w:rPr>
                <w:rFonts w:cstheme="minorHAnsi"/>
                <w:sz w:val="18"/>
                <w:szCs w:val="18"/>
              </w:rPr>
            </w:pPr>
            <w:proofErr w:type="spellStart"/>
            <w:r w:rsidRPr="00FF2417">
              <w:rPr>
                <w:rFonts w:cstheme="minorHAnsi"/>
                <w:sz w:val="18"/>
                <w:szCs w:val="18"/>
              </w:rPr>
              <w:t>Phytoplankton</w:t>
            </w:r>
            <w:proofErr w:type="spellEnd"/>
          </w:p>
        </w:tc>
        <w:tc>
          <w:tcPr>
            <w:tcW w:w="800" w:type="dxa"/>
            <w:shd w:val="clear" w:color="auto" w:fill="92D050"/>
            <w:noWrap/>
            <w:hideMark/>
          </w:tcPr>
          <w:p w:rsidR="00FF2417" w:rsidRPr="00FF2417" w:rsidRDefault="00FF2417" w:rsidP="00FF2417">
            <w:pPr>
              <w:rPr>
                <w:rFonts w:cstheme="minorHAnsi"/>
                <w:sz w:val="18"/>
                <w:szCs w:val="18"/>
              </w:rPr>
            </w:pPr>
            <w:r w:rsidRPr="00FF2417">
              <w:rPr>
                <w:rFonts w:cstheme="minorHAnsi"/>
                <w:sz w:val="18"/>
                <w:szCs w:val="18"/>
              </w:rPr>
              <w:t>3</w:t>
            </w:r>
          </w:p>
        </w:tc>
      </w:tr>
    </w:tbl>
    <w:p w:rsidR="0002569C" w:rsidRPr="0002569C" w:rsidRDefault="0002569C" w:rsidP="0002569C">
      <w:pPr>
        <w:rPr>
          <w:rFonts w:cstheme="minorHAnsi"/>
          <w:sz w:val="18"/>
          <w:szCs w:val="18"/>
        </w:rPr>
      </w:pPr>
      <w:r w:rsidRPr="0002569C">
        <w:rPr>
          <w:rFonts w:cstheme="minorHAnsi"/>
          <w:sz w:val="18"/>
          <w:szCs w:val="18"/>
        </w:rPr>
        <w:fldChar w:fldCharType="end"/>
      </w:r>
      <w:r w:rsidRPr="0002569C">
        <w:rPr>
          <w:rFonts w:cstheme="minorHAnsi"/>
          <w:sz w:val="18"/>
          <w:szCs w:val="18"/>
        </w:rPr>
        <w:t>Pocas especies consumen fitoplancton vivo. Hay poco y es muy estacional.</w:t>
      </w:r>
    </w:p>
    <w:p w:rsidR="0002569C" w:rsidRPr="0002569C" w:rsidRDefault="0002569C" w:rsidP="0002569C">
      <w:pPr>
        <w:rPr>
          <w:rFonts w:cstheme="minorHAnsi"/>
          <w:sz w:val="18"/>
          <w:szCs w:val="18"/>
        </w:rPr>
      </w:pPr>
    </w:p>
    <w:p w:rsidR="0002569C" w:rsidRPr="0002569C" w:rsidRDefault="0002569C" w:rsidP="0002569C">
      <w:pPr>
        <w:rPr>
          <w:rFonts w:cstheme="minorHAnsi"/>
          <w:sz w:val="18"/>
          <w:szCs w:val="18"/>
        </w:rPr>
      </w:pPr>
      <w:r w:rsidRPr="0002569C">
        <w:rPr>
          <w:rFonts w:cstheme="minorHAnsi"/>
          <w:b/>
          <w:sz w:val="18"/>
          <w:szCs w:val="18"/>
        </w:rPr>
        <w:t>Módulo 4:</w:t>
      </w:r>
      <w:r w:rsidRPr="0002569C">
        <w:rPr>
          <w:rFonts w:cstheme="minorHAnsi"/>
          <w:sz w:val="18"/>
          <w:szCs w:val="18"/>
        </w:rPr>
        <w:t xml:space="preserve"> Las especies de este módulo presentan niveles tróficos altos. Hábitat bentónico. Bentos.</w:t>
      </w:r>
    </w:p>
    <w:p w:rsidR="0002569C" w:rsidRPr="0002569C" w:rsidRDefault="0002569C" w:rsidP="0002569C">
      <w:pPr>
        <w:rPr>
          <w:rFonts w:cstheme="minorHAnsi"/>
          <w:sz w:val="18"/>
          <w:szCs w:val="18"/>
        </w:rPr>
      </w:pPr>
    </w:p>
    <w:p w:rsidR="0002569C" w:rsidRPr="0002569C" w:rsidRDefault="0002569C" w:rsidP="0002569C">
      <w:pPr>
        <w:rPr>
          <w:rFonts w:cstheme="minorHAnsi"/>
          <w:sz w:val="18"/>
          <w:szCs w:val="18"/>
        </w:rPr>
      </w:pPr>
      <w:r w:rsidRPr="0002569C">
        <w:rPr>
          <w:rFonts w:cstheme="minorHAnsi"/>
          <w:b/>
          <w:sz w:val="18"/>
          <w:szCs w:val="18"/>
        </w:rPr>
        <w:t>Módulo 5:</w:t>
      </w:r>
      <w:r w:rsidRPr="0002569C">
        <w:rPr>
          <w:rFonts w:cstheme="minorHAnsi"/>
          <w:sz w:val="18"/>
          <w:szCs w:val="18"/>
        </w:rPr>
        <w:t xml:space="preserve"> La mayoría de las especies presentan niveles tróficos altos. Hábitat bentónico. Bentos.</w:t>
      </w:r>
    </w:p>
    <w:p w:rsidR="0002569C" w:rsidRPr="0002569C" w:rsidRDefault="0002569C" w:rsidP="0002569C">
      <w:pPr>
        <w:rPr>
          <w:rFonts w:cstheme="minorHAnsi"/>
          <w:sz w:val="18"/>
          <w:szCs w:val="18"/>
        </w:rPr>
      </w:pPr>
    </w:p>
    <w:p w:rsidR="0002569C" w:rsidRPr="0002569C" w:rsidRDefault="0002569C" w:rsidP="0002569C">
      <w:pPr>
        <w:rPr>
          <w:rFonts w:cstheme="minorHAnsi"/>
          <w:sz w:val="18"/>
          <w:szCs w:val="18"/>
        </w:rPr>
      </w:pPr>
      <w:r w:rsidRPr="0002569C">
        <w:rPr>
          <w:rFonts w:cstheme="minorHAnsi"/>
          <w:b/>
          <w:sz w:val="18"/>
          <w:szCs w:val="18"/>
        </w:rPr>
        <w:t>Modulo 6:</w:t>
      </w:r>
      <w:r w:rsidRPr="0002569C">
        <w:rPr>
          <w:rFonts w:cstheme="minorHAnsi"/>
          <w:sz w:val="18"/>
          <w:szCs w:val="18"/>
        </w:rPr>
        <w:t xml:space="preserve"> La mayoría de las especies presentan niveles tróficos altos. Variados grupos funcionales y hábitat (pelágico, bentopelágico y béntico).</w:t>
      </w:r>
    </w:p>
    <w:p w:rsidR="0002569C" w:rsidRPr="0002569C" w:rsidRDefault="0002569C" w:rsidP="0002569C">
      <w:pPr>
        <w:rPr>
          <w:rFonts w:cstheme="minorHAnsi"/>
          <w:sz w:val="18"/>
          <w:szCs w:val="18"/>
        </w:rPr>
      </w:pPr>
    </w:p>
    <w:tbl>
      <w:tblPr>
        <w:tblStyle w:val="Tablaconcuadrcula"/>
        <w:tblW w:w="0" w:type="auto"/>
        <w:tblInd w:w="137" w:type="dxa"/>
        <w:shd w:val="clear" w:color="auto" w:fill="FF0000"/>
        <w:tblLook w:val="04A0" w:firstRow="1" w:lastRow="0" w:firstColumn="1" w:lastColumn="0" w:noHBand="0" w:noVBand="1"/>
      </w:tblPr>
      <w:tblGrid>
        <w:gridCol w:w="1193"/>
        <w:gridCol w:w="2740"/>
        <w:gridCol w:w="800"/>
      </w:tblGrid>
      <w:tr w:rsidR="0002569C" w:rsidRPr="0002569C" w:rsidTr="00830DE1">
        <w:trPr>
          <w:trHeight w:val="290"/>
        </w:trPr>
        <w:tc>
          <w:tcPr>
            <w:tcW w:w="1193" w:type="dxa"/>
            <w:shd w:val="clear" w:color="auto" w:fill="FF0000"/>
            <w:noWrap/>
            <w:hideMark/>
          </w:tcPr>
          <w:p w:rsidR="0002569C" w:rsidRPr="0002569C" w:rsidRDefault="0002569C" w:rsidP="00830DE1">
            <w:pPr>
              <w:rPr>
                <w:rFonts w:cstheme="minorHAnsi"/>
                <w:sz w:val="18"/>
                <w:szCs w:val="18"/>
              </w:rPr>
            </w:pPr>
            <w:proofErr w:type="spellStart"/>
            <w:r w:rsidRPr="0002569C">
              <w:rPr>
                <w:rFonts w:cstheme="minorHAnsi"/>
                <w:sz w:val="18"/>
                <w:szCs w:val="18"/>
              </w:rPr>
              <w:t>hubcon</w:t>
            </w:r>
            <w:proofErr w:type="spellEnd"/>
          </w:p>
        </w:tc>
        <w:tc>
          <w:tcPr>
            <w:tcW w:w="2740" w:type="dxa"/>
            <w:shd w:val="clear" w:color="auto" w:fill="FF0000"/>
            <w:noWrap/>
            <w:hideMark/>
          </w:tcPr>
          <w:p w:rsidR="0002569C" w:rsidRPr="0002569C" w:rsidRDefault="0002569C" w:rsidP="00830DE1">
            <w:pPr>
              <w:rPr>
                <w:rFonts w:cstheme="minorHAnsi"/>
                <w:i/>
                <w:sz w:val="18"/>
                <w:szCs w:val="18"/>
              </w:rPr>
            </w:pPr>
            <w:proofErr w:type="spellStart"/>
            <w:r w:rsidRPr="0002569C">
              <w:rPr>
                <w:rFonts w:cstheme="minorHAnsi"/>
                <w:i/>
                <w:sz w:val="18"/>
                <w:szCs w:val="18"/>
              </w:rPr>
              <w:t>Ophionotus</w:t>
            </w:r>
            <w:proofErr w:type="spellEnd"/>
            <w:r w:rsidRPr="0002569C">
              <w:rPr>
                <w:rFonts w:cstheme="minorHAnsi"/>
                <w:i/>
                <w:sz w:val="18"/>
                <w:szCs w:val="18"/>
              </w:rPr>
              <w:t xml:space="preserve"> </w:t>
            </w:r>
            <w:proofErr w:type="spellStart"/>
            <w:r w:rsidRPr="0002569C">
              <w:rPr>
                <w:rFonts w:cstheme="minorHAnsi"/>
                <w:i/>
                <w:sz w:val="18"/>
                <w:szCs w:val="18"/>
              </w:rPr>
              <w:t>victoriae</w:t>
            </w:r>
            <w:proofErr w:type="spellEnd"/>
          </w:p>
        </w:tc>
        <w:tc>
          <w:tcPr>
            <w:tcW w:w="800" w:type="dxa"/>
            <w:shd w:val="clear" w:color="auto" w:fill="FF0000"/>
            <w:noWrap/>
            <w:hideMark/>
          </w:tcPr>
          <w:p w:rsidR="0002569C" w:rsidRPr="0002569C" w:rsidRDefault="0002569C" w:rsidP="00830DE1">
            <w:pPr>
              <w:rPr>
                <w:rFonts w:cstheme="minorHAnsi"/>
                <w:sz w:val="18"/>
                <w:szCs w:val="18"/>
              </w:rPr>
            </w:pPr>
            <w:r w:rsidRPr="0002569C">
              <w:rPr>
                <w:rFonts w:cstheme="minorHAnsi"/>
                <w:sz w:val="18"/>
                <w:szCs w:val="18"/>
              </w:rPr>
              <w:t>6</w:t>
            </w:r>
          </w:p>
        </w:tc>
      </w:tr>
    </w:tbl>
    <w:p w:rsidR="0002569C" w:rsidRPr="0002569C" w:rsidRDefault="0002569C" w:rsidP="0002569C">
      <w:pPr>
        <w:rPr>
          <w:rFonts w:cstheme="minorHAnsi"/>
          <w:sz w:val="18"/>
          <w:szCs w:val="18"/>
        </w:rPr>
      </w:pPr>
    </w:p>
    <w:p w:rsidR="0002569C" w:rsidRPr="0002569C" w:rsidRDefault="0002569C" w:rsidP="0002569C">
      <w:pPr>
        <w:rPr>
          <w:rFonts w:cstheme="minorHAnsi"/>
          <w:sz w:val="18"/>
          <w:szCs w:val="18"/>
        </w:rPr>
      </w:pPr>
      <w:r w:rsidRPr="0002569C">
        <w:rPr>
          <w:rFonts w:cstheme="minorHAnsi"/>
          <w:i/>
          <w:sz w:val="18"/>
          <w:szCs w:val="18"/>
        </w:rPr>
        <w:t xml:space="preserve">O. </w:t>
      </w:r>
      <w:proofErr w:type="spellStart"/>
      <w:r w:rsidRPr="0002569C">
        <w:rPr>
          <w:rFonts w:cstheme="minorHAnsi"/>
          <w:i/>
          <w:sz w:val="18"/>
          <w:szCs w:val="18"/>
        </w:rPr>
        <w:t>victoriae</w:t>
      </w:r>
      <w:proofErr w:type="spellEnd"/>
      <w:r w:rsidRPr="0002569C">
        <w:rPr>
          <w:rFonts w:cstheme="minorHAnsi"/>
          <w:sz w:val="18"/>
          <w:szCs w:val="18"/>
        </w:rPr>
        <w:t xml:space="preserve"> es una especie generalista y omnívora. </w:t>
      </w:r>
    </w:p>
    <w:p w:rsidR="0002569C" w:rsidRDefault="0002569C" w:rsidP="0002569C">
      <w:pPr>
        <w:rPr>
          <w:sz w:val="24"/>
          <w:szCs w:val="24"/>
        </w:rPr>
      </w:pPr>
    </w:p>
    <w:p w:rsidR="0002569C" w:rsidRPr="00FD309B" w:rsidRDefault="0002569C" w:rsidP="00FD309B">
      <w:pPr>
        <w:rPr>
          <w:sz w:val="24"/>
          <w:szCs w:val="24"/>
        </w:rPr>
      </w:pPr>
    </w:p>
    <w:sectPr w:rsidR="0002569C" w:rsidRPr="00FD309B" w:rsidSect="009C5B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A2"/>
    <w:rsid w:val="000040CF"/>
    <w:rsid w:val="00020E5E"/>
    <w:rsid w:val="0002569C"/>
    <w:rsid w:val="0002745E"/>
    <w:rsid w:val="00044299"/>
    <w:rsid w:val="000748AC"/>
    <w:rsid w:val="000905F0"/>
    <w:rsid w:val="000A45D3"/>
    <w:rsid w:val="000E7E54"/>
    <w:rsid w:val="00184DBC"/>
    <w:rsid w:val="001A2720"/>
    <w:rsid w:val="001E18A5"/>
    <w:rsid w:val="001E3495"/>
    <w:rsid w:val="002352E4"/>
    <w:rsid w:val="002B1911"/>
    <w:rsid w:val="002C2AAF"/>
    <w:rsid w:val="002E0AB8"/>
    <w:rsid w:val="002E1B55"/>
    <w:rsid w:val="002F5530"/>
    <w:rsid w:val="00396B88"/>
    <w:rsid w:val="003B3239"/>
    <w:rsid w:val="003E37FA"/>
    <w:rsid w:val="004048EC"/>
    <w:rsid w:val="00455CF8"/>
    <w:rsid w:val="00475E30"/>
    <w:rsid w:val="00570F79"/>
    <w:rsid w:val="005A6C2D"/>
    <w:rsid w:val="005F2BDC"/>
    <w:rsid w:val="006C38AE"/>
    <w:rsid w:val="007409C0"/>
    <w:rsid w:val="00747F02"/>
    <w:rsid w:val="00776E4C"/>
    <w:rsid w:val="007B37A9"/>
    <w:rsid w:val="008116B9"/>
    <w:rsid w:val="0082352D"/>
    <w:rsid w:val="008441BB"/>
    <w:rsid w:val="00850E97"/>
    <w:rsid w:val="0088275F"/>
    <w:rsid w:val="008B0F85"/>
    <w:rsid w:val="008C27FA"/>
    <w:rsid w:val="008D48CA"/>
    <w:rsid w:val="009164FF"/>
    <w:rsid w:val="00935E01"/>
    <w:rsid w:val="0093631F"/>
    <w:rsid w:val="00965354"/>
    <w:rsid w:val="0097594E"/>
    <w:rsid w:val="009C5BB9"/>
    <w:rsid w:val="009E04A5"/>
    <w:rsid w:val="009E16E7"/>
    <w:rsid w:val="00A35FFB"/>
    <w:rsid w:val="00AA2246"/>
    <w:rsid w:val="00AA41AC"/>
    <w:rsid w:val="00B10E5E"/>
    <w:rsid w:val="00B33807"/>
    <w:rsid w:val="00B56C72"/>
    <w:rsid w:val="00C164FC"/>
    <w:rsid w:val="00C27DFA"/>
    <w:rsid w:val="00D34868"/>
    <w:rsid w:val="00DD6CF9"/>
    <w:rsid w:val="00EA7293"/>
    <w:rsid w:val="00EC417F"/>
    <w:rsid w:val="00ED1AA2"/>
    <w:rsid w:val="00EF2D5C"/>
    <w:rsid w:val="00EF6C70"/>
    <w:rsid w:val="00F166DF"/>
    <w:rsid w:val="00F61193"/>
    <w:rsid w:val="00F87ACF"/>
    <w:rsid w:val="00FA6140"/>
    <w:rsid w:val="00FD309B"/>
    <w:rsid w:val="00FE11D2"/>
    <w:rsid w:val="00FF24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2DC5"/>
  <w15:chartTrackingRefBased/>
  <w15:docId w15:val="{2B73A255-D5C3-4449-AB2B-423D353F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94E"/>
    <w:pPr>
      <w:spacing w:after="0" w:line="240" w:lineRule="auto"/>
      <w:ind w:left="142" w:right="102"/>
      <w:jc w:val="both"/>
    </w:pPr>
    <w:rPr>
      <w:sz w:val="20"/>
    </w:rPr>
  </w:style>
  <w:style w:type="paragraph" w:styleId="Ttulo1">
    <w:name w:val="heading 1"/>
    <w:basedOn w:val="Normal"/>
    <w:next w:val="Normal"/>
    <w:link w:val="Ttulo1Car"/>
    <w:autoRedefine/>
    <w:uiPriority w:val="9"/>
    <w:qFormat/>
    <w:rsid w:val="0097594E"/>
    <w:pPr>
      <w:spacing w:before="120" w:after="120"/>
      <w:outlineLvl w:val="0"/>
    </w:pPr>
    <w:rPr>
      <w:rFonts w:cstheme="minorHAnsi"/>
      <w:b/>
      <w:sz w:val="24"/>
      <w:szCs w:val="20"/>
    </w:rPr>
  </w:style>
  <w:style w:type="paragraph" w:styleId="Ttulo2">
    <w:name w:val="heading 2"/>
    <w:basedOn w:val="Normal"/>
    <w:next w:val="Normal"/>
    <w:link w:val="Ttulo2Car"/>
    <w:uiPriority w:val="9"/>
    <w:semiHidden/>
    <w:unhideWhenUsed/>
    <w:qFormat/>
    <w:rsid w:val="00935E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Ttulo2"/>
    <w:next w:val="Ttulo1"/>
    <w:link w:val="Ttulo3Car"/>
    <w:autoRedefine/>
    <w:uiPriority w:val="9"/>
    <w:semiHidden/>
    <w:unhideWhenUsed/>
    <w:qFormat/>
    <w:rsid w:val="00935E01"/>
    <w:pPr>
      <w:outlineLvl w:val="2"/>
    </w:pPr>
    <w:rPr>
      <w:color w:val="auto"/>
      <w:sz w:val="40"/>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7594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594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7594E"/>
    <w:rPr>
      <w:rFonts w:cstheme="minorHAnsi"/>
      <w:b/>
      <w:sz w:val="24"/>
      <w:szCs w:val="20"/>
    </w:rPr>
  </w:style>
  <w:style w:type="paragraph" w:styleId="Subttulo">
    <w:name w:val="Subtitle"/>
    <w:basedOn w:val="Normal"/>
    <w:next w:val="Normal"/>
    <w:link w:val="SubttuloCar"/>
    <w:autoRedefine/>
    <w:uiPriority w:val="11"/>
    <w:qFormat/>
    <w:rsid w:val="0097594E"/>
    <w:pPr>
      <w:numPr>
        <w:ilvl w:val="1"/>
      </w:numPr>
      <w:spacing w:before="120" w:after="280"/>
      <w:ind w:left="142"/>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97594E"/>
    <w:rPr>
      <w:rFonts w:eastAsiaTheme="minorEastAsia"/>
      <w:b/>
      <w:color w:val="262626" w:themeColor="text1" w:themeTint="D9"/>
      <w:spacing w:val="15"/>
      <w:sz w:val="20"/>
    </w:rPr>
  </w:style>
  <w:style w:type="character" w:customStyle="1" w:styleId="Ttulo3Car">
    <w:name w:val="Título 3 Car"/>
    <w:basedOn w:val="Fuentedeprrafopredeter"/>
    <w:link w:val="Ttulo3"/>
    <w:uiPriority w:val="9"/>
    <w:semiHidden/>
    <w:rsid w:val="00935E01"/>
    <w:rPr>
      <w:rFonts w:asciiTheme="majorHAnsi" w:eastAsiaTheme="majorEastAsia" w:hAnsiTheme="majorHAnsi" w:cstheme="majorBidi"/>
      <w:sz w:val="40"/>
      <w:szCs w:val="24"/>
    </w:rPr>
  </w:style>
  <w:style w:type="character" w:customStyle="1" w:styleId="Ttulo2Car">
    <w:name w:val="Título 2 Car"/>
    <w:basedOn w:val="Fuentedeprrafopredeter"/>
    <w:link w:val="Ttulo2"/>
    <w:uiPriority w:val="9"/>
    <w:semiHidden/>
    <w:rsid w:val="00935E0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ED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ED1AA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B56C7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471">
      <w:bodyDiv w:val="1"/>
      <w:marLeft w:val="0"/>
      <w:marRight w:val="0"/>
      <w:marTop w:val="0"/>
      <w:marBottom w:val="0"/>
      <w:divBdr>
        <w:top w:val="none" w:sz="0" w:space="0" w:color="auto"/>
        <w:left w:val="none" w:sz="0" w:space="0" w:color="auto"/>
        <w:bottom w:val="none" w:sz="0" w:space="0" w:color="auto"/>
        <w:right w:val="none" w:sz="0" w:space="0" w:color="auto"/>
      </w:divBdr>
    </w:div>
    <w:div w:id="340669913">
      <w:bodyDiv w:val="1"/>
      <w:marLeft w:val="0"/>
      <w:marRight w:val="0"/>
      <w:marTop w:val="0"/>
      <w:marBottom w:val="0"/>
      <w:divBdr>
        <w:top w:val="none" w:sz="0" w:space="0" w:color="auto"/>
        <w:left w:val="none" w:sz="0" w:space="0" w:color="auto"/>
        <w:bottom w:val="none" w:sz="0" w:space="0" w:color="auto"/>
        <w:right w:val="none" w:sz="0" w:space="0" w:color="auto"/>
      </w:divBdr>
    </w:div>
    <w:div w:id="485167701">
      <w:bodyDiv w:val="1"/>
      <w:marLeft w:val="0"/>
      <w:marRight w:val="0"/>
      <w:marTop w:val="0"/>
      <w:marBottom w:val="0"/>
      <w:divBdr>
        <w:top w:val="none" w:sz="0" w:space="0" w:color="auto"/>
        <w:left w:val="none" w:sz="0" w:space="0" w:color="auto"/>
        <w:bottom w:val="none" w:sz="0" w:space="0" w:color="auto"/>
        <w:right w:val="none" w:sz="0" w:space="0" w:color="auto"/>
      </w:divBdr>
    </w:div>
    <w:div w:id="587739224">
      <w:bodyDiv w:val="1"/>
      <w:marLeft w:val="0"/>
      <w:marRight w:val="0"/>
      <w:marTop w:val="0"/>
      <w:marBottom w:val="0"/>
      <w:divBdr>
        <w:top w:val="none" w:sz="0" w:space="0" w:color="auto"/>
        <w:left w:val="none" w:sz="0" w:space="0" w:color="auto"/>
        <w:bottom w:val="none" w:sz="0" w:space="0" w:color="auto"/>
        <w:right w:val="none" w:sz="0" w:space="0" w:color="auto"/>
      </w:divBdr>
    </w:div>
    <w:div w:id="641889920">
      <w:bodyDiv w:val="1"/>
      <w:marLeft w:val="0"/>
      <w:marRight w:val="0"/>
      <w:marTop w:val="0"/>
      <w:marBottom w:val="0"/>
      <w:divBdr>
        <w:top w:val="none" w:sz="0" w:space="0" w:color="auto"/>
        <w:left w:val="none" w:sz="0" w:space="0" w:color="auto"/>
        <w:bottom w:val="none" w:sz="0" w:space="0" w:color="auto"/>
        <w:right w:val="none" w:sz="0" w:space="0" w:color="auto"/>
      </w:divBdr>
    </w:div>
    <w:div w:id="772551421">
      <w:bodyDiv w:val="1"/>
      <w:marLeft w:val="0"/>
      <w:marRight w:val="0"/>
      <w:marTop w:val="0"/>
      <w:marBottom w:val="0"/>
      <w:divBdr>
        <w:top w:val="none" w:sz="0" w:space="0" w:color="auto"/>
        <w:left w:val="none" w:sz="0" w:space="0" w:color="auto"/>
        <w:bottom w:val="none" w:sz="0" w:space="0" w:color="auto"/>
        <w:right w:val="none" w:sz="0" w:space="0" w:color="auto"/>
      </w:divBdr>
      <w:divsChild>
        <w:div w:id="385449616">
          <w:marLeft w:val="0"/>
          <w:marRight w:val="0"/>
          <w:marTop w:val="0"/>
          <w:marBottom w:val="0"/>
          <w:divBdr>
            <w:top w:val="none" w:sz="0" w:space="0" w:color="auto"/>
            <w:left w:val="none" w:sz="0" w:space="0" w:color="auto"/>
            <w:bottom w:val="none" w:sz="0" w:space="0" w:color="auto"/>
            <w:right w:val="none" w:sz="0" w:space="0" w:color="auto"/>
          </w:divBdr>
        </w:div>
        <w:div w:id="60561110">
          <w:marLeft w:val="0"/>
          <w:marRight w:val="0"/>
          <w:marTop w:val="0"/>
          <w:marBottom w:val="0"/>
          <w:divBdr>
            <w:top w:val="none" w:sz="0" w:space="0" w:color="auto"/>
            <w:left w:val="none" w:sz="0" w:space="0" w:color="auto"/>
            <w:bottom w:val="none" w:sz="0" w:space="0" w:color="auto"/>
            <w:right w:val="none" w:sz="0" w:space="0" w:color="auto"/>
          </w:divBdr>
        </w:div>
        <w:div w:id="459153455">
          <w:marLeft w:val="0"/>
          <w:marRight w:val="0"/>
          <w:marTop w:val="0"/>
          <w:marBottom w:val="0"/>
          <w:divBdr>
            <w:top w:val="none" w:sz="0" w:space="0" w:color="auto"/>
            <w:left w:val="none" w:sz="0" w:space="0" w:color="auto"/>
            <w:bottom w:val="none" w:sz="0" w:space="0" w:color="auto"/>
            <w:right w:val="none" w:sz="0" w:space="0" w:color="auto"/>
          </w:divBdr>
        </w:div>
        <w:div w:id="1018391903">
          <w:marLeft w:val="0"/>
          <w:marRight w:val="0"/>
          <w:marTop w:val="0"/>
          <w:marBottom w:val="0"/>
          <w:divBdr>
            <w:top w:val="none" w:sz="0" w:space="0" w:color="auto"/>
            <w:left w:val="none" w:sz="0" w:space="0" w:color="auto"/>
            <w:bottom w:val="none" w:sz="0" w:space="0" w:color="auto"/>
            <w:right w:val="none" w:sz="0" w:space="0" w:color="auto"/>
          </w:divBdr>
        </w:div>
        <w:div w:id="67189976">
          <w:marLeft w:val="0"/>
          <w:marRight w:val="0"/>
          <w:marTop w:val="0"/>
          <w:marBottom w:val="0"/>
          <w:divBdr>
            <w:top w:val="none" w:sz="0" w:space="0" w:color="auto"/>
            <w:left w:val="none" w:sz="0" w:space="0" w:color="auto"/>
            <w:bottom w:val="none" w:sz="0" w:space="0" w:color="auto"/>
            <w:right w:val="none" w:sz="0" w:space="0" w:color="auto"/>
          </w:divBdr>
        </w:div>
        <w:div w:id="1247039271">
          <w:marLeft w:val="0"/>
          <w:marRight w:val="0"/>
          <w:marTop w:val="0"/>
          <w:marBottom w:val="0"/>
          <w:divBdr>
            <w:top w:val="none" w:sz="0" w:space="0" w:color="auto"/>
            <w:left w:val="none" w:sz="0" w:space="0" w:color="auto"/>
            <w:bottom w:val="none" w:sz="0" w:space="0" w:color="auto"/>
            <w:right w:val="none" w:sz="0" w:space="0" w:color="auto"/>
          </w:divBdr>
        </w:div>
        <w:div w:id="549070147">
          <w:marLeft w:val="0"/>
          <w:marRight w:val="0"/>
          <w:marTop w:val="0"/>
          <w:marBottom w:val="0"/>
          <w:divBdr>
            <w:top w:val="none" w:sz="0" w:space="0" w:color="auto"/>
            <w:left w:val="none" w:sz="0" w:space="0" w:color="auto"/>
            <w:bottom w:val="none" w:sz="0" w:space="0" w:color="auto"/>
            <w:right w:val="none" w:sz="0" w:space="0" w:color="auto"/>
          </w:divBdr>
        </w:div>
        <w:div w:id="541987809">
          <w:marLeft w:val="0"/>
          <w:marRight w:val="0"/>
          <w:marTop w:val="0"/>
          <w:marBottom w:val="0"/>
          <w:divBdr>
            <w:top w:val="none" w:sz="0" w:space="0" w:color="auto"/>
            <w:left w:val="none" w:sz="0" w:space="0" w:color="auto"/>
            <w:bottom w:val="none" w:sz="0" w:space="0" w:color="auto"/>
            <w:right w:val="none" w:sz="0" w:space="0" w:color="auto"/>
          </w:divBdr>
        </w:div>
        <w:div w:id="544827862">
          <w:marLeft w:val="0"/>
          <w:marRight w:val="0"/>
          <w:marTop w:val="0"/>
          <w:marBottom w:val="0"/>
          <w:divBdr>
            <w:top w:val="none" w:sz="0" w:space="0" w:color="auto"/>
            <w:left w:val="none" w:sz="0" w:space="0" w:color="auto"/>
            <w:bottom w:val="none" w:sz="0" w:space="0" w:color="auto"/>
            <w:right w:val="none" w:sz="0" w:space="0" w:color="auto"/>
          </w:divBdr>
        </w:div>
        <w:div w:id="1427772207">
          <w:marLeft w:val="0"/>
          <w:marRight w:val="0"/>
          <w:marTop w:val="0"/>
          <w:marBottom w:val="0"/>
          <w:divBdr>
            <w:top w:val="none" w:sz="0" w:space="0" w:color="auto"/>
            <w:left w:val="none" w:sz="0" w:space="0" w:color="auto"/>
            <w:bottom w:val="none" w:sz="0" w:space="0" w:color="auto"/>
            <w:right w:val="none" w:sz="0" w:space="0" w:color="auto"/>
          </w:divBdr>
        </w:div>
        <w:div w:id="274483670">
          <w:marLeft w:val="0"/>
          <w:marRight w:val="0"/>
          <w:marTop w:val="0"/>
          <w:marBottom w:val="0"/>
          <w:divBdr>
            <w:top w:val="none" w:sz="0" w:space="0" w:color="auto"/>
            <w:left w:val="none" w:sz="0" w:space="0" w:color="auto"/>
            <w:bottom w:val="none" w:sz="0" w:space="0" w:color="auto"/>
            <w:right w:val="none" w:sz="0" w:space="0" w:color="auto"/>
          </w:divBdr>
        </w:div>
        <w:div w:id="772671824">
          <w:marLeft w:val="0"/>
          <w:marRight w:val="0"/>
          <w:marTop w:val="0"/>
          <w:marBottom w:val="0"/>
          <w:divBdr>
            <w:top w:val="none" w:sz="0" w:space="0" w:color="auto"/>
            <w:left w:val="none" w:sz="0" w:space="0" w:color="auto"/>
            <w:bottom w:val="none" w:sz="0" w:space="0" w:color="auto"/>
            <w:right w:val="none" w:sz="0" w:space="0" w:color="auto"/>
          </w:divBdr>
        </w:div>
      </w:divsChild>
    </w:div>
    <w:div w:id="779030431">
      <w:bodyDiv w:val="1"/>
      <w:marLeft w:val="0"/>
      <w:marRight w:val="0"/>
      <w:marTop w:val="0"/>
      <w:marBottom w:val="0"/>
      <w:divBdr>
        <w:top w:val="none" w:sz="0" w:space="0" w:color="auto"/>
        <w:left w:val="none" w:sz="0" w:space="0" w:color="auto"/>
        <w:bottom w:val="none" w:sz="0" w:space="0" w:color="auto"/>
        <w:right w:val="none" w:sz="0" w:space="0" w:color="auto"/>
      </w:divBdr>
      <w:divsChild>
        <w:div w:id="80415776">
          <w:marLeft w:val="0"/>
          <w:marRight w:val="0"/>
          <w:marTop w:val="0"/>
          <w:marBottom w:val="0"/>
          <w:divBdr>
            <w:top w:val="none" w:sz="0" w:space="0" w:color="auto"/>
            <w:left w:val="none" w:sz="0" w:space="0" w:color="auto"/>
            <w:bottom w:val="none" w:sz="0" w:space="0" w:color="auto"/>
            <w:right w:val="none" w:sz="0" w:space="0" w:color="auto"/>
          </w:divBdr>
        </w:div>
        <w:div w:id="993028332">
          <w:marLeft w:val="0"/>
          <w:marRight w:val="0"/>
          <w:marTop w:val="0"/>
          <w:marBottom w:val="0"/>
          <w:divBdr>
            <w:top w:val="none" w:sz="0" w:space="0" w:color="auto"/>
            <w:left w:val="none" w:sz="0" w:space="0" w:color="auto"/>
            <w:bottom w:val="none" w:sz="0" w:space="0" w:color="auto"/>
            <w:right w:val="none" w:sz="0" w:space="0" w:color="auto"/>
          </w:divBdr>
        </w:div>
        <w:div w:id="1522427993">
          <w:marLeft w:val="0"/>
          <w:marRight w:val="0"/>
          <w:marTop w:val="0"/>
          <w:marBottom w:val="0"/>
          <w:divBdr>
            <w:top w:val="none" w:sz="0" w:space="0" w:color="auto"/>
            <w:left w:val="none" w:sz="0" w:space="0" w:color="auto"/>
            <w:bottom w:val="none" w:sz="0" w:space="0" w:color="auto"/>
            <w:right w:val="none" w:sz="0" w:space="0" w:color="auto"/>
          </w:divBdr>
        </w:div>
        <w:div w:id="935019629">
          <w:marLeft w:val="0"/>
          <w:marRight w:val="0"/>
          <w:marTop w:val="0"/>
          <w:marBottom w:val="0"/>
          <w:divBdr>
            <w:top w:val="none" w:sz="0" w:space="0" w:color="auto"/>
            <w:left w:val="none" w:sz="0" w:space="0" w:color="auto"/>
            <w:bottom w:val="none" w:sz="0" w:space="0" w:color="auto"/>
            <w:right w:val="none" w:sz="0" w:space="0" w:color="auto"/>
          </w:divBdr>
        </w:div>
        <w:div w:id="463235335">
          <w:marLeft w:val="0"/>
          <w:marRight w:val="0"/>
          <w:marTop w:val="0"/>
          <w:marBottom w:val="0"/>
          <w:divBdr>
            <w:top w:val="none" w:sz="0" w:space="0" w:color="auto"/>
            <w:left w:val="none" w:sz="0" w:space="0" w:color="auto"/>
            <w:bottom w:val="none" w:sz="0" w:space="0" w:color="auto"/>
            <w:right w:val="none" w:sz="0" w:space="0" w:color="auto"/>
          </w:divBdr>
        </w:div>
        <w:div w:id="1174034469">
          <w:marLeft w:val="0"/>
          <w:marRight w:val="0"/>
          <w:marTop w:val="0"/>
          <w:marBottom w:val="0"/>
          <w:divBdr>
            <w:top w:val="none" w:sz="0" w:space="0" w:color="auto"/>
            <w:left w:val="none" w:sz="0" w:space="0" w:color="auto"/>
            <w:bottom w:val="none" w:sz="0" w:space="0" w:color="auto"/>
            <w:right w:val="none" w:sz="0" w:space="0" w:color="auto"/>
          </w:divBdr>
        </w:div>
        <w:div w:id="786394132">
          <w:marLeft w:val="0"/>
          <w:marRight w:val="0"/>
          <w:marTop w:val="0"/>
          <w:marBottom w:val="0"/>
          <w:divBdr>
            <w:top w:val="none" w:sz="0" w:space="0" w:color="auto"/>
            <w:left w:val="none" w:sz="0" w:space="0" w:color="auto"/>
            <w:bottom w:val="none" w:sz="0" w:space="0" w:color="auto"/>
            <w:right w:val="none" w:sz="0" w:space="0" w:color="auto"/>
          </w:divBdr>
        </w:div>
        <w:div w:id="1756510712">
          <w:marLeft w:val="0"/>
          <w:marRight w:val="0"/>
          <w:marTop w:val="0"/>
          <w:marBottom w:val="0"/>
          <w:divBdr>
            <w:top w:val="none" w:sz="0" w:space="0" w:color="auto"/>
            <w:left w:val="none" w:sz="0" w:space="0" w:color="auto"/>
            <w:bottom w:val="none" w:sz="0" w:space="0" w:color="auto"/>
            <w:right w:val="none" w:sz="0" w:space="0" w:color="auto"/>
          </w:divBdr>
        </w:div>
        <w:div w:id="1906908696">
          <w:marLeft w:val="0"/>
          <w:marRight w:val="0"/>
          <w:marTop w:val="0"/>
          <w:marBottom w:val="0"/>
          <w:divBdr>
            <w:top w:val="none" w:sz="0" w:space="0" w:color="auto"/>
            <w:left w:val="none" w:sz="0" w:space="0" w:color="auto"/>
            <w:bottom w:val="none" w:sz="0" w:space="0" w:color="auto"/>
            <w:right w:val="none" w:sz="0" w:space="0" w:color="auto"/>
          </w:divBdr>
        </w:div>
        <w:div w:id="136845241">
          <w:marLeft w:val="0"/>
          <w:marRight w:val="0"/>
          <w:marTop w:val="0"/>
          <w:marBottom w:val="0"/>
          <w:divBdr>
            <w:top w:val="none" w:sz="0" w:space="0" w:color="auto"/>
            <w:left w:val="none" w:sz="0" w:space="0" w:color="auto"/>
            <w:bottom w:val="none" w:sz="0" w:space="0" w:color="auto"/>
            <w:right w:val="none" w:sz="0" w:space="0" w:color="auto"/>
          </w:divBdr>
        </w:div>
        <w:div w:id="393624726">
          <w:marLeft w:val="0"/>
          <w:marRight w:val="0"/>
          <w:marTop w:val="0"/>
          <w:marBottom w:val="0"/>
          <w:divBdr>
            <w:top w:val="none" w:sz="0" w:space="0" w:color="auto"/>
            <w:left w:val="none" w:sz="0" w:space="0" w:color="auto"/>
            <w:bottom w:val="none" w:sz="0" w:space="0" w:color="auto"/>
            <w:right w:val="none" w:sz="0" w:space="0" w:color="auto"/>
          </w:divBdr>
        </w:div>
        <w:div w:id="1836913097">
          <w:marLeft w:val="0"/>
          <w:marRight w:val="0"/>
          <w:marTop w:val="0"/>
          <w:marBottom w:val="0"/>
          <w:divBdr>
            <w:top w:val="none" w:sz="0" w:space="0" w:color="auto"/>
            <w:left w:val="none" w:sz="0" w:space="0" w:color="auto"/>
            <w:bottom w:val="none" w:sz="0" w:space="0" w:color="auto"/>
            <w:right w:val="none" w:sz="0" w:space="0" w:color="auto"/>
          </w:divBdr>
        </w:div>
        <w:div w:id="1552186061">
          <w:marLeft w:val="0"/>
          <w:marRight w:val="0"/>
          <w:marTop w:val="0"/>
          <w:marBottom w:val="0"/>
          <w:divBdr>
            <w:top w:val="none" w:sz="0" w:space="0" w:color="auto"/>
            <w:left w:val="none" w:sz="0" w:space="0" w:color="auto"/>
            <w:bottom w:val="none" w:sz="0" w:space="0" w:color="auto"/>
            <w:right w:val="none" w:sz="0" w:space="0" w:color="auto"/>
          </w:divBdr>
        </w:div>
        <w:div w:id="1132593558">
          <w:marLeft w:val="0"/>
          <w:marRight w:val="0"/>
          <w:marTop w:val="0"/>
          <w:marBottom w:val="0"/>
          <w:divBdr>
            <w:top w:val="none" w:sz="0" w:space="0" w:color="auto"/>
            <w:left w:val="none" w:sz="0" w:space="0" w:color="auto"/>
            <w:bottom w:val="none" w:sz="0" w:space="0" w:color="auto"/>
            <w:right w:val="none" w:sz="0" w:space="0" w:color="auto"/>
          </w:divBdr>
        </w:div>
        <w:div w:id="1412894219">
          <w:marLeft w:val="0"/>
          <w:marRight w:val="0"/>
          <w:marTop w:val="0"/>
          <w:marBottom w:val="0"/>
          <w:divBdr>
            <w:top w:val="none" w:sz="0" w:space="0" w:color="auto"/>
            <w:left w:val="none" w:sz="0" w:space="0" w:color="auto"/>
            <w:bottom w:val="none" w:sz="0" w:space="0" w:color="auto"/>
            <w:right w:val="none" w:sz="0" w:space="0" w:color="auto"/>
          </w:divBdr>
        </w:div>
        <w:div w:id="1080951211">
          <w:marLeft w:val="0"/>
          <w:marRight w:val="0"/>
          <w:marTop w:val="0"/>
          <w:marBottom w:val="0"/>
          <w:divBdr>
            <w:top w:val="none" w:sz="0" w:space="0" w:color="auto"/>
            <w:left w:val="none" w:sz="0" w:space="0" w:color="auto"/>
            <w:bottom w:val="none" w:sz="0" w:space="0" w:color="auto"/>
            <w:right w:val="none" w:sz="0" w:space="0" w:color="auto"/>
          </w:divBdr>
        </w:div>
        <w:div w:id="2042396423">
          <w:marLeft w:val="0"/>
          <w:marRight w:val="0"/>
          <w:marTop w:val="0"/>
          <w:marBottom w:val="0"/>
          <w:divBdr>
            <w:top w:val="none" w:sz="0" w:space="0" w:color="auto"/>
            <w:left w:val="none" w:sz="0" w:space="0" w:color="auto"/>
            <w:bottom w:val="none" w:sz="0" w:space="0" w:color="auto"/>
            <w:right w:val="none" w:sz="0" w:space="0" w:color="auto"/>
          </w:divBdr>
        </w:div>
        <w:div w:id="1456362600">
          <w:marLeft w:val="0"/>
          <w:marRight w:val="0"/>
          <w:marTop w:val="0"/>
          <w:marBottom w:val="0"/>
          <w:divBdr>
            <w:top w:val="none" w:sz="0" w:space="0" w:color="auto"/>
            <w:left w:val="none" w:sz="0" w:space="0" w:color="auto"/>
            <w:bottom w:val="none" w:sz="0" w:space="0" w:color="auto"/>
            <w:right w:val="none" w:sz="0" w:space="0" w:color="auto"/>
          </w:divBdr>
        </w:div>
        <w:div w:id="962730294">
          <w:marLeft w:val="0"/>
          <w:marRight w:val="0"/>
          <w:marTop w:val="0"/>
          <w:marBottom w:val="0"/>
          <w:divBdr>
            <w:top w:val="none" w:sz="0" w:space="0" w:color="auto"/>
            <w:left w:val="none" w:sz="0" w:space="0" w:color="auto"/>
            <w:bottom w:val="none" w:sz="0" w:space="0" w:color="auto"/>
            <w:right w:val="none" w:sz="0" w:space="0" w:color="auto"/>
          </w:divBdr>
        </w:div>
        <w:div w:id="1236741248">
          <w:marLeft w:val="0"/>
          <w:marRight w:val="0"/>
          <w:marTop w:val="0"/>
          <w:marBottom w:val="0"/>
          <w:divBdr>
            <w:top w:val="none" w:sz="0" w:space="0" w:color="auto"/>
            <w:left w:val="none" w:sz="0" w:space="0" w:color="auto"/>
            <w:bottom w:val="none" w:sz="0" w:space="0" w:color="auto"/>
            <w:right w:val="none" w:sz="0" w:space="0" w:color="auto"/>
          </w:divBdr>
        </w:div>
        <w:div w:id="1088379470">
          <w:marLeft w:val="0"/>
          <w:marRight w:val="0"/>
          <w:marTop w:val="0"/>
          <w:marBottom w:val="0"/>
          <w:divBdr>
            <w:top w:val="none" w:sz="0" w:space="0" w:color="auto"/>
            <w:left w:val="none" w:sz="0" w:space="0" w:color="auto"/>
            <w:bottom w:val="none" w:sz="0" w:space="0" w:color="auto"/>
            <w:right w:val="none" w:sz="0" w:space="0" w:color="auto"/>
          </w:divBdr>
        </w:div>
        <w:div w:id="161749047">
          <w:marLeft w:val="0"/>
          <w:marRight w:val="0"/>
          <w:marTop w:val="0"/>
          <w:marBottom w:val="0"/>
          <w:divBdr>
            <w:top w:val="none" w:sz="0" w:space="0" w:color="auto"/>
            <w:left w:val="none" w:sz="0" w:space="0" w:color="auto"/>
            <w:bottom w:val="none" w:sz="0" w:space="0" w:color="auto"/>
            <w:right w:val="none" w:sz="0" w:space="0" w:color="auto"/>
          </w:divBdr>
        </w:div>
        <w:div w:id="378745186">
          <w:marLeft w:val="0"/>
          <w:marRight w:val="0"/>
          <w:marTop w:val="0"/>
          <w:marBottom w:val="0"/>
          <w:divBdr>
            <w:top w:val="none" w:sz="0" w:space="0" w:color="auto"/>
            <w:left w:val="none" w:sz="0" w:space="0" w:color="auto"/>
            <w:bottom w:val="none" w:sz="0" w:space="0" w:color="auto"/>
            <w:right w:val="none" w:sz="0" w:space="0" w:color="auto"/>
          </w:divBdr>
        </w:div>
        <w:div w:id="421800822">
          <w:marLeft w:val="0"/>
          <w:marRight w:val="0"/>
          <w:marTop w:val="0"/>
          <w:marBottom w:val="0"/>
          <w:divBdr>
            <w:top w:val="none" w:sz="0" w:space="0" w:color="auto"/>
            <w:left w:val="none" w:sz="0" w:space="0" w:color="auto"/>
            <w:bottom w:val="none" w:sz="0" w:space="0" w:color="auto"/>
            <w:right w:val="none" w:sz="0" w:space="0" w:color="auto"/>
          </w:divBdr>
        </w:div>
      </w:divsChild>
    </w:div>
    <w:div w:id="857474101">
      <w:bodyDiv w:val="1"/>
      <w:marLeft w:val="0"/>
      <w:marRight w:val="0"/>
      <w:marTop w:val="0"/>
      <w:marBottom w:val="0"/>
      <w:divBdr>
        <w:top w:val="none" w:sz="0" w:space="0" w:color="auto"/>
        <w:left w:val="none" w:sz="0" w:space="0" w:color="auto"/>
        <w:bottom w:val="none" w:sz="0" w:space="0" w:color="auto"/>
        <w:right w:val="none" w:sz="0" w:space="0" w:color="auto"/>
      </w:divBdr>
    </w:div>
    <w:div w:id="858587785">
      <w:bodyDiv w:val="1"/>
      <w:marLeft w:val="0"/>
      <w:marRight w:val="0"/>
      <w:marTop w:val="0"/>
      <w:marBottom w:val="0"/>
      <w:divBdr>
        <w:top w:val="none" w:sz="0" w:space="0" w:color="auto"/>
        <w:left w:val="none" w:sz="0" w:space="0" w:color="auto"/>
        <w:bottom w:val="none" w:sz="0" w:space="0" w:color="auto"/>
        <w:right w:val="none" w:sz="0" w:space="0" w:color="auto"/>
      </w:divBdr>
      <w:divsChild>
        <w:div w:id="406459502">
          <w:marLeft w:val="0"/>
          <w:marRight w:val="0"/>
          <w:marTop w:val="0"/>
          <w:marBottom w:val="0"/>
          <w:divBdr>
            <w:top w:val="none" w:sz="0" w:space="0" w:color="auto"/>
            <w:left w:val="none" w:sz="0" w:space="0" w:color="auto"/>
            <w:bottom w:val="none" w:sz="0" w:space="0" w:color="auto"/>
            <w:right w:val="none" w:sz="0" w:space="0" w:color="auto"/>
          </w:divBdr>
        </w:div>
        <w:div w:id="1044064389">
          <w:marLeft w:val="0"/>
          <w:marRight w:val="0"/>
          <w:marTop w:val="0"/>
          <w:marBottom w:val="0"/>
          <w:divBdr>
            <w:top w:val="none" w:sz="0" w:space="0" w:color="auto"/>
            <w:left w:val="none" w:sz="0" w:space="0" w:color="auto"/>
            <w:bottom w:val="none" w:sz="0" w:space="0" w:color="auto"/>
            <w:right w:val="none" w:sz="0" w:space="0" w:color="auto"/>
          </w:divBdr>
        </w:div>
        <w:div w:id="346180935">
          <w:marLeft w:val="0"/>
          <w:marRight w:val="0"/>
          <w:marTop w:val="0"/>
          <w:marBottom w:val="0"/>
          <w:divBdr>
            <w:top w:val="none" w:sz="0" w:space="0" w:color="auto"/>
            <w:left w:val="none" w:sz="0" w:space="0" w:color="auto"/>
            <w:bottom w:val="none" w:sz="0" w:space="0" w:color="auto"/>
            <w:right w:val="none" w:sz="0" w:space="0" w:color="auto"/>
          </w:divBdr>
        </w:div>
        <w:div w:id="1039358875">
          <w:marLeft w:val="0"/>
          <w:marRight w:val="0"/>
          <w:marTop w:val="0"/>
          <w:marBottom w:val="0"/>
          <w:divBdr>
            <w:top w:val="none" w:sz="0" w:space="0" w:color="auto"/>
            <w:left w:val="none" w:sz="0" w:space="0" w:color="auto"/>
            <w:bottom w:val="none" w:sz="0" w:space="0" w:color="auto"/>
            <w:right w:val="none" w:sz="0" w:space="0" w:color="auto"/>
          </w:divBdr>
        </w:div>
        <w:div w:id="1584028890">
          <w:marLeft w:val="0"/>
          <w:marRight w:val="0"/>
          <w:marTop w:val="0"/>
          <w:marBottom w:val="0"/>
          <w:divBdr>
            <w:top w:val="none" w:sz="0" w:space="0" w:color="auto"/>
            <w:left w:val="none" w:sz="0" w:space="0" w:color="auto"/>
            <w:bottom w:val="none" w:sz="0" w:space="0" w:color="auto"/>
            <w:right w:val="none" w:sz="0" w:space="0" w:color="auto"/>
          </w:divBdr>
        </w:div>
        <w:div w:id="682131424">
          <w:marLeft w:val="0"/>
          <w:marRight w:val="0"/>
          <w:marTop w:val="0"/>
          <w:marBottom w:val="0"/>
          <w:divBdr>
            <w:top w:val="none" w:sz="0" w:space="0" w:color="auto"/>
            <w:left w:val="none" w:sz="0" w:space="0" w:color="auto"/>
            <w:bottom w:val="none" w:sz="0" w:space="0" w:color="auto"/>
            <w:right w:val="none" w:sz="0" w:space="0" w:color="auto"/>
          </w:divBdr>
        </w:div>
        <w:div w:id="1513380137">
          <w:marLeft w:val="0"/>
          <w:marRight w:val="0"/>
          <w:marTop w:val="0"/>
          <w:marBottom w:val="0"/>
          <w:divBdr>
            <w:top w:val="none" w:sz="0" w:space="0" w:color="auto"/>
            <w:left w:val="none" w:sz="0" w:space="0" w:color="auto"/>
            <w:bottom w:val="none" w:sz="0" w:space="0" w:color="auto"/>
            <w:right w:val="none" w:sz="0" w:space="0" w:color="auto"/>
          </w:divBdr>
        </w:div>
        <w:div w:id="292098013">
          <w:marLeft w:val="0"/>
          <w:marRight w:val="0"/>
          <w:marTop w:val="0"/>
          <w:marBottom w:val="0"/>
          <w:divBdr>
            <w:top w:val="none" w:sz="0" w:space="0" w:color="auto"/>
            <w:left w:val="none" w:sz="0" w:space="0" w:color="auto"/>
            <w:bottom w:val="none" w:sz="0" w:space="0" w:color="auto"/>
            <w:right w:val="none" w:sz="0" w:space="0" w:color="auto"/>
          </w:divBdr>
        </w:div>
        <w:div w:id="414784874">
          <w:marLeft w:val="0"/>
          <w:marRight w:val="0"/>
          <w:marTop w:val="0"/>
          <w:marBottom w:val="0"/>
          <w:divBdr>
            <w:top w:val="none" w:sz="0" w:space="0" w:color="auto"/>
            <w:left w:val="none" w:sz="0" w:space="0" w:color="auto"/>
            <w:bottom w:val="none" w:sz="0" w:space="0" w:color="auto"/>
            <w:right w:val="none" w:sz="0" w:space="0" w:color="auto"/>
          </w:divBdr>
        </w:div>
        <w:div w:id="231282723">
          <w:marLeft w:val="0"/>
          <w:marRight w:val="0"/>
          <w:marTop w:val="0"/>
          <w:marBottom w:val="0"/>
          <w:divBdr>
            <w:top w:val="none" w:sz="0" w:space="0" w:color="auto"/>
            <w:left w:val="none" w:sz="0" w:space="0" w:color="auto"/>
            <w:bottom w:val="none" w:sz="0" w:space="0" w:color="auto"/>
            <w:right w:val="none" w:sz="0" w:space="0" w:color="auto"/>
          </w:divBdr>
        </w:div>
        <w:div w:id="123617399">
          <w:marLeft w:val="0"/>
          <w:marRight w:val="0"/>
          <w:marTop w:val="0"/>
          <w:marBottom w:val="0"/>
          <w:divBdr>
            <w:top w:val="none" w:sz="0" w:space="0" w:color="auto"/>
            <w:left w:val="none" w:sz="0" w:space="0" w:color="auto"/>
            <w:bottom w:val="none" w:sz="0" w:space="0" w:color="auto"/>
            <w:right w:val="none" w:sz="0" w:space="0" w:color="auto"/>
          </w:divBdr>
        </w:div>
        <w:div w:id="581842388">
          <w:marLeft w:val="0"/>
          <w:marRight w:val="0"/>
          <w:marTop w:val="0"/>
          <w:marBottom w:val="0"/>
          <w:divBdr>
            <w:top w:val="none" w:sz="0" w:space="0" w:color="auto"/>
            <w:left w:val="none" w:sz="0" w:space="0" w:color="auto"/>
            <w:bottom w:val="none" w:sz="0" w:space="0" w:color="auto"/>
            <w:right w:val="none" w:sz="0" w:space="0" w:color="auto"/>
          </w:divBdr>
        </w:div>
        <w:div w:id="460461990">
          <w:marLeft w:val="0"/>
          <w:marRight w:val="0"/>
          <w:marTop w:val="0"/>
          <w:marBottom w:val="0"/>
          <w:divBdr>
            <w:top w:val="none" w:sz="0" w:space="0" w:color="auto"/>
            <w:left w:val="none" w:sz="0" w:space="0" w:color="auto"/>
            <w:bottom w:val="none" w:sz="0" w:space="0" w:color="auto"/>
            <w:right w:val="none" w:sz="0" w:space="0" w:color="auto"/>
          </w:divBdr>
        </w:div>
        <w:div w:id="1035042196">
          <w:marLeft w:val="0"/>
          <w:marRight w:val="0"/>
          <w:marTop w:val="0"/>
          <w:marBottom w:val="0"/>
          <w:divBdr>
            <w:top w:val="none" w:sz="0" w:space="0" w:color="auto"/>
            <w:left w:val="none" w:sz="0" w:space="0" w:color="auto"/>
            <w:bottom w:val="none" w:sz="0" w:space="0" w:color="auto"/>
            <w:right w:val="none" w:sz="0" w:space="0" w:color="auto"/>
          </w:divBdr>
        </w:div>
        <w:div w:id="911426647">
          <w:marLeft w:val="0"/>
          <w:marRight w:val="0"/>
          <w:marTop w:val="0"/>
          <w:marBottom w:val="0"/>
          <w:divBdr>
            <w:top w:val="none" w:sz="0" w:space="0" w:color="auto"/>
            <w:left w:val="none" w:sz="0" w:space="0" w:color="auto"/>
            <w:bottom w:val="none" w:sz="0" w:space="0" w:color="auto"/>
            <w:right w:val="none" w:sz="0" w:space="0" w:color="auto"/>
          </w:divBdr>
        </w:div>
        <w:div w:id="1628273294">
          <w:marLeft w:val="0"/>
          <w:marRight w:val="0"/>
          <w:marTop w:val="0"/>
          <w:marBottom w:val="0"/>
          <w:divBdr>
            <w:top w:val="none" w:sz="0" w:space="0" w:color="auto"/>
            <w:left w:val="none" w:sz="0" w:space="0" w:color="auto"/>
            <w:bottom w:val="none" w:sz="0" w:space="0" w:color="auto"/>
            <w:right w:val="none" w:sz="0" w:space="0" w:color="auto"/>
          </w:divBdr>
        </w:div>
        <w:div w:id="1156067415">
          <w:marLeft w:val="0"/>
          <w:marRight w:val="0"/>
          <w:marTop w:val="0"/>
          <w:marBottom w:val="0"/>
          <w:divBdr>
            <w:top w:val="none" w:sz="0" w:space="0" w:color="auto"/>
            <w:left w:val="none" w:sz="0" w:space="0" w:color="auto"/>
            <w:bottom w:val="none" w:sz="0" w:space="0" w:color="auto"/>
            <w:right w:val="none" w:sz="0" w:space="0" w:color="auto"/>
          </w:divBdr>
        </w:div>
        <w:div w:id="2115782755">
          <w:marLeft w:val="0"/>
          <w:marRight w:val="0"/>
          <w:marTop w:val="0"/>
          <w:marBottom w:val="0"/>
          <w:divBdr>
            <w:top w:val="none" w:sz="0" w:space="0" w:color="auto"/>
            <w:left w:val="none" w:sz="0" w:space="0" w:color="auto"/>
            <w:bottom w:val="none" w:sz="0" w:space="0" w:color="auto"/>
            <w:right w:val="none" w:sz="0" w:space="0" w:color="auto"/>
          </w:divBdr>
        </w:div>
        <w:div w:id="606892002">
          <w:marLeft w:val="0"/>
          <w:marRight w:val="0"/>
          <w:marTop w:val="0"/>
          <w:marBottom w:val="0"/>
          <w:divBdr>
            <w:top w:val="none" w:sz="0" w:space="0" w:color="auto"/>
            <w:left w:val="none" w:sz="0" w:space="0" w:color="auto"/>
            <w:bottom w:val="none" w:sz="0" w:space="0" w:color="auto"/>
            <w:right w:val="none" w:sz="0" w:space="0" w:color="auto"/>
          </w:divBdr>
        </w:div>
        <w:div w:id="1652372373">
          <w:marLeft w:val="0"/>
          <w:marRight w:val="0"/>
          <w:marTop w:val="0"/>
          <w:marBottom w:val="0"/>
          <w:divBdr>
            <w:top w:val="none" w:sz="0" w:space="0" w:color="auto"/>
            <w:left w:val="none" w:sz="0" w:space="0" w:color="auto"/>
            <w:bottom w:val="none" w:sz="0" w:space="0" w:color="auto"/>
            <w:right w:val="none" w:sz="0" w:space="0" w:color="auto"/>
          </w:divBdr>
        </w:div>
        <w:div w:id="61802379">
          <w:marLeft w:val="0"/>
          <w:marRight w:val="0"/>
          <w:marTop w:val="0"/>
          <w:marBottom w:val="0"/>
          <w:divBdr>
            <w:top w:val="none" w:sz="0" w:space="0" w:color="auto"/>
            <w:left w:val="none" w:sz="0" w:space="0" w:color="auto"/>
            <w:bottom w:val="none" w:sz="0" w:space="0" w:color="auto"/>
            <w:right w:val="none" w:sz="0" w:space="0" w:color="auto"/>
          </w:divBdr>
        </w:div>
        <w:div w:id="1873153590">
          <w:marLeft w:val="0"/>
          <w:marRight w:val="0"/>
          <w:marTop w:val="0"/>
          <w:marBottom w:val="0"/>
          <w:divBdr>
            <w:top w:val="none" w:sz="0" w:space="0" w:color="auto"/>
            <w:left w:val="none" w:sz="0" w:space="0" w:color="auto"/>
            <w:bottom w:val="none" w:sz="0" w:space="0" w:color="auto"/>
            <w:right w:val="none" w:sz="0" w:space="0" w:color="auto"/>
          </w:divBdr>
        </w:div>
        <w:div w:id="666909619">
          <w:marLeft w:val="0"/>
          <w:marRight w:val="0"/>
          <w:marTop w:val="0"/>
          <w:marBottom w:val="0"/>
          <w:divBdr>
            <w:top w:val="none" w:sz="0" w:space="0" w:color="auto"/>
            <w:left w:val="none" w:sz="0" w:space="0" w:color="auto"/>
            <w:bottom w:val="none" w:sz="0" w:space="0" w:color="auto"/>
            <w:right w:val="none" w:sz="0" w:space="0" w:color="auto"/>
          </w:divBdr>
        </w:div>
        <w:div w:id="1510362848">
          <w:marLeft w:val="0"/>
          <w:marRight w:val="0"/>
          <w:marTop w:val="0"/>
          <w:marBottom w:val="0"/>
          <w:divBdr>
            <w:top w:val="none" w:sz="0" w:space="0" w:color="auto"/>
            <w:left w:val="none" w:sz="0" w:space="0" w:color="auto"/>
            <w:bottom w:val="none" w:sz="0" w:space="0" w:color="auto"/>
            <w:right w:val="none" w:sz="0" w:space="0" w:color="auto"/>
          </w:divBdr>
        </w:div>
      </w:divsChild>
    </w:div>
    <w:div w:id="921330327">
      <w:bodyDiv w:val="1"/>
      <w:marLeft w:val="0"/>
      <w:marRight w:val="0"/>
      <w:marTop w:val="0"/>
      <w:marBottom w:val="0"/>
      <w:divBdr>
        <w:top w:val="none" w:sz="0" w:space="0" w:color="auto"/>
        <w:left w:val="none" w:sz="0" w:space="0" w:color="auto"/>
        <w:bottom w:val="none" w:sz="0" w:space="0" w:color="auto"/>
        <w:right w:val="none" w:sz="0" w:space="0" w:color="auto"/>
      </w:divBdr>
    </w:div>
    <w:div w:id="981154774">
      <w:bodyDiv w:val="1"/>
      <w:marLeft w:val="0"/>
      <w:marRight w:val="0"/>
      <w:marTop w:val="0"/>
      <w:marBottom w:val="0"/>
      <w:divBdr>
        <w:top w:val="none" w:sz="0" w:space="0" w:color="auto"/>
        <w:left w:val="none" w:sz="0" w:space="0" w:color="auto"/>
        <w:bottom w:val="none" w:sz="0" w:space="0" w:color="auto"/>
        <w:right w:val="none" w:sz="0" w:space="0" w:color="auto"/>
      </w:divBdr>
    </w:div>
    <w:div w:id="1073236190">
      <w:bodyDiv w:val="1"/>
      <w:marLeft w:val="0"/>
      <w:marRight w:val="0"/>
      <w:marTop w:val="0"/>
      <w:marBottom w:val="0"/>
      <w:divBdr>
        <w:top w:val="none" w:sz="0" w:space="0" w:color="auto"/>
        <w:left w:val="none" w:sz="0" w:space="0" w:color="auto"/>
        <w:bottom w:val="none" w:sz="0" w:space="0" w:color="auto"/>
        <w:right w:val="none" w:sz="0" w:space="0" w:color="auto"/>
      </w:divBdr>
    </w:div>
    <w:div w:id="1094011664">
      <w:bodyDiv w:val="1"/>
      <w:marLeft w:val="0"/>
      <w:marRight w:val="0"/>
      <w:marTop w:val="0"/>
      <w:marBottom w:val="0"/>
      <w:divBdr>
        <w:top w:val="none" w:sz="0" w:space="0" w:color="auto"/>
        <w:left w:val="none" w:sz="0" w:space="0" w:color="auto"/>
        <w:bottom w:val="none" w:sz="0" w:space="0" w:color="auto"/>
        <w:right w:val="none" w:sz="0" w:space="0" w:color="auto"/>
      </w:divBdr>
    </w:div>
    <w:div w:id="1223636503">
      <w:bodyDiv w:val="1"/>
      <w:marLeft w:val="0"/>
      <w:marRight w:val="0"/>
      <w:marTop w:val="0"/>
      <w:marBottom w:val="0"/>
      <w:divBdr>
        <w:top w:val="none" w:sz="0" w:space="0" w:color="auto"/>
        <w:left w:val="none" w:sz="0" w:space="0" w:color="auto"/>
        <w:bottom w:val="none" w:sz="0" w:space="0" w:color="auto"/>
        <w:right w:val="none" w:sz="0" w:space="0" w:color="auto"/>
      </w:divBdr>
    </w:div>
    <w:div w:id="1367174613">
      <w:bodyDiv w:val="1"/>
      <w:marLeft w:val="0"/>
      <w:marRight w:val="0"/>
      <w:marTop w:val="0"/>
      <w:marBottom w:val="0"/>
      <w:divBdr>
        <w:top w:val="none" w:sz="0" w:space="0" w:color="auto"/>
        <w:left w:val="none" w:sz="0" w:space="0" w:color="auto"/>
        <w:bottom w:val="none" w:sz="0" w:space="0" w:color="auto"/>
        <w:right w:val="none" w:sz="0" w:space="0" w:color="auto"/>
      </w:divBdr>
    </w:div>
    <w:div w:id="1381131430">
      <w:bodyDiv w:val="1"/>
      <w:marLeft w:val="0"/>
      <w:marRight w:val="0"/>
      <w:marTop w:val="0"/>
      <w:marBottom w:val="0"/>
      <w:divBdr>
        <w:top w:val="none" w:sz="0" w:space="0" w:color="auto"/>
        <w:left w:val="none" w:sz="0" w:space="0" w:color="auto"/>
        <w:bottom w:val="none" w:sz="0" w:space="0" w:color="auto"/>
        <w:right w:val="none" w:sz="0" w:space="0" w:color="auto"/>
      </w:divBdr>
    </w:div>
    <w:div w:id="1397169152">
      <w:marLeft w:val="0"/>
      <w:marRight w:val="0"/>
      <w:marTop w:val="0"/>
      <w:marBottom w:val="0"/>
      <w:divBdr>
        <w:top w:val="none" w:sz="0" w:space="0" w:color="auto"/>
        <w:left w:val="none" w:sz="0" w:space="0" w:color="auto"/>
        <w:bottom w:val="none" w:sz="0" w:space="0" w:color="auto"/>
        <w:right w:val="none" w:sz="0" w:space="0" w:color="auto"/>
      </w:divBdr>
      <w:divsChild>
        <w:div w:id="1736079150">
          <w:marLeft w:val="0"/>
          <w:marRight w:val="0"/>
          <w:marTop w:val="0"/>
          <w:marBottom w:val="0"/>
          <w:divBdr>
            <w:top w:val="none" w:sz="0" w:space="0" w:color="auto"/>
            <w:left w:val="none" w:sz="0" w:space="0" w:color="auto"/>
            <w:bottom w:val="none" w:sz="0" w:space="0" w:color="auto"/>
            <w:right w:val="none" w:sz="0" w:space="0" w:color="auto"/>
          </w:divBdr>
        </w:div>
      </w:divsChild>
    </w:div>
    <w:div w:id="1527792221">
      <w:bodyDiv w:val="1"/>
      <w:marLeft w:val="0"/>
      <w:marRight w:val="0"/>
      <w:marTop w:val="0"/>
      <w:marBottom w:val="0"/>
      <w:divBdr>
        <w:top w:val="none" w:sz="0" w:space="0" w:color="auto"/>
        <w:left w:val="none" w:sz="0" w:space="0" w:color="auto"/>
        <w:bottom w:val="none" w:sz="0" w:space="0" w:color="auto"/>
        <w:right w:val="none" w:sz="0" w:space="0" w:color="auto"/>
      </w:divBdr>
    </w:div>
    <w:div w:id="1692799312">
      <w:bodyDiv w:val="1"/>
      <w:marLeft w:val="0"/>
      <w:marRight w:val="0"/>
      <w:marTop w:val="0"/>
      <w:marBottom w:val="0"/>
      <w:divBdr>
        <w:top w:val="none" w:sz="0" w:space="0" w:color="auto"/>
        <w:left w:val="none" w:sz="0" w:space="0" w:color="auto"/>
        <w:bottom w:val="none" w:sz="0" w:space="0" w:color="auto"/>
        <w:right w:val="none" w:sz="0" w:space="0" w:color="auto"/>
      </w:divBdr>
    </w:div>
    <w:div w:id="1699969826">
      <w:bodyDiv w:val="1"/>
      <w:marLeft w:val="0"/>
      <w:marRight w:val="0"/>
      <w:marTop w:val="0"/>
      <w:marBottom w:val="0"/>
      <w:divBdr>
        <w:top w:val="none" w:sz="0" w:space="0" w:color="auto"/>
        <w:left w:val="none" w:sz="0" w:space="0" w:color="auto"/>
        <w:bottom w:val="none" w:sz="0" w:space="0" w:color="auto"/>
        <w:right w:val="none" w:sz="0" w:space="0" w:color="auto"/>
      </w:divBdr>
      <w:divsChild>
        <w:div w:id="1447042258">
          <w:marLeft w:val="0"/>
          <w:marRight w:val="0"/>
          <w:marTop w:val="0"/>
          <w:marBottom w:val="0"/>
          <w:divBdr>
            <w:top w:val="none" w:sz="0" w:space="0" w:color="auto"/>
            <w:left w:val="none" w:sz="0" w:space="0" w:color="auto"/>
            <w:bottom w:val="none" w:sz="0" w:space="0" w:color="auto"/>
            <w:right w:val="none" w:sz="0" w:space="0" w:color="auto"/>
          </w:divBdr>
        </w:div>
        <w:div w:id="1044252698">
          <w:marLeft w:val="0"/>
          <w:marRight w:val="0"/>
          <w:marTop w:val="0"/>
          <w:marBottom w:val="0"/>
          <w:divBdr>
            <w:top w:val="none" w:sz="0" w:space="0" w:color="auto"/>
            <w:left w:val="none" w:sz="0" w:space="0" w:color="auto"/>
            <w:bottom w:val="none" w:sz="0" w:space="0" w:color="auto"/>
            <w:right w:val="none" w:sz="0" w:space="0" w:color="auto"/>
          </w:divBdr>
        </w:div>
        <w:div w:id="1244144447">
          <w:marLeft w:val="0"/>
          <w:marRight w:val="0"/>
          <w:marTop w:val="0"/>
          <w:marBottom w:val="0"/>
          <w:divBdr>
            <w:top w:val="none" w:sz="0" w:space="0" w:color="auto"/>
            <w:left w:val="none" w:sz="0" w:space="0" w:color="auto"/>
            <w:bottom w:val="none" w:sz="0" w:space="0" w:color="auto"/>
            <w:right w:val="none" w:sz="0" w:space="0" w:color="auto"/>
          </w:divBdr>
        </w:div>
        <w:div w:id="1289627695">
          <w:marLeft w:val="0"/>
          <w:marRight w:val="0"/>
          <w:marTop w:val="0"/>
          <w:marBottom w:val="0"/>
          <w:divBdr>
            <w:top w:val="none" w:sz="0" w:space="0" w:color="auto"/>
            <w:left w:val="none" w:sz="0" w:space="0" w:color="auto"/>
            <w:bottom w:val="none" w:sz="0" w:space="0" w:color="auto"/>
            <w:right w:val="none" w:sz="0" w:space="0" w:color="auto"/>
          </w:divBdr>
        </w:div>
        <w:div w:id="456216195">
          <w:marLeft w:val="0"/>
          <w:marRight w:val="0"/>
          <w:marTop w:val="0"/>
          <w:marBottom w:val="0"/>
          <w:divBdr>
            <w:top w:val="none" w:sz="0" w:space="0" w:color="auto"/>
            <w:left w:val="none" w:sz="0" w:space="0" w:color="auto"/>
            <w:bottom w:val="none" w:sz="0" w:space="0" w:color="auto"/>
            <w:right w:val="none" w:sz="0" w:space="0" w:color="auto"/>
          </w:divBdr>
        </w:div>
        <w:div w:id="356200960">
          <w:marLeft w:val="0"/>
          <w:marRight w:val="0"/>
          <w:marTop w:val="0"/>
          <w:marBottom w:val="0"/>
          <w:divBdr>
            <w:top w:val="none" w:sz="0" w:space="0" w:color="auto"/>
            <w:left w:val="none" w:sz="0" w:space="0" w:color="auto"/>
            <w:bottom w:val="none" w:sz="0" w:space="0" w:color="auto"/>
            <w:right w:val="none" w:sz="0" w:space="0" w:color="auto"/>
          </w:divBdr>
        </w:div>
        <w:div w:id="1016922604">
          <w:marLeft w:val="0"/>
          <w:marRight w:val="0"/>
          <w:marTop w:val="0"/>
          <w:marBottom w:val="0"/>
          <w:divBdr>
            <w:top w:val="none" w:sz="0" w:space="0" w:color="auto"/>
            <w:left w:val="none" w:sz="0" w:space="0" w:color="auto"/>
            <w:bottom w:val="none" w:sz="0" w:space="0" w:color="auto"/>
            <w:right w:val="none" w:sz="0" w:space="0" w:color="auto"/>
          </w:divBdr>
        </w:div>
        <w:div w:id="1114440397">
          <w:marLeft w:val="0"/>
          <w:marRight w:val="0"/>
          <w:marTop w:val="0"/>
          <w:marBottom w:val="0"/>
          <w:divBdr>
            <w:top w:val="none" w:sz="0" w:space="0" w:color="auto"/>
            <w:left w:val="none" w:sz="0" w:space="0" w:color="auto"/>
            <w:bottom w:val="none" w:sz="0" w:space="0" w:color="auto"/>
            <w:right w:val="none" w:sz="0" w:space="0" w:color="auto"/>
          </w:divBdr>
        </w:div>
        <w:div w:id="184442887">
          <w:marLeft w:val="0"/>
          <w:marRight w:val="0"/>
          <w:marTop w:val="0"/>
          <w:marBottom w:val="0"/>
          <w:divBdr>
            <w:top w:val="none" w:sz="0" w:space="0" w:color="auto"/>
            <w:left w:val="none" w:sz="0" w:space="0" w:color="auto"/>
            <w:bottom w:val="none" w:sz="0" w:space="0" w:color="auto"/>
            <w:right w:val="none" w:sz="0" w:space="0" w:color="auto"/>
          </w:divBdr>
        </w:div>
        <w:div w:id="105806867">
          <w:marLeft w:val="0"/>
          <w:marRight w:val="0"/>
          <w:marTop w:val="0"/>
          <w:marBottom w:val="0"/>
          <w:divBdr>
            <w:top w:val="none" w:sz="0" w:space="0" w:color="auto"/>
            <w:left w:val="none" w:sz="0" w:space="0" w:color="auto"/>
            <w:bottom w:val="none" w:sz="0" w:space="0" w:color="auto"/>
            <w:right w:val="none" w:sz="0" w:space="0" w:color="auto"/>
          </w:divBdr>
        </w:div>
      </w:divsChild>
    </w:div>
    <w:div w:id="1709839689">
      <w:bodyDiv w:val="1"/>
      <w:marLeft w:val="0"/>
      <w:marRight w:val="0"/>
      <w:marTop w:val="0"/>
      <w:marBottom w:val="0"/>
      <w:divBdr>
        <w:top w:val="none" w:sz="0" w:space="0" w:color="auto"/>
        <w:left w:val="none" w:sz="0" w:space="0" w:color="auto"/>
        <w:bottom w:val="none" w:sz="0" w:space="0" w:color="auto"/>
        <w:right w:val="none" w:sz="0" w:space="0" w:color="auto"/>
      </w:divBdr>
    </w:div>
    <w:div w:id="1725643525">
      <w:marLeft w:val="0"/>
      <w:marRight w:val="0"/>
      <w:marTop w:val="0"/>
      <w:marBottom w:val="0"/>
      <w:divBdr>
        <w:top w:val="none" w:sz="0" w:space="0" w:color="auto"/>
        <w:left w:val="none" w:sz="0" w:space="0" w:color="auto"/>
        <w:bottom w:val="none" w:sz="0" w:space="0" w:color="auto"/>
        <w:right w:val="none" w:sz="0" w:space="0" w:color="auto"/>
      </w:divBdr>
      <w:divsChild>
        <w:div w:id="1882937309">
          <w:marLeft w:val="0"/>
          <w:marRight w:val="0"/>
          <w:marTop w:val="0"/>
          <w:marBottom w:val="0"/>
          <w:divBdr>
            <w:top w:val="none" w:sz="0" w:space="0" w:color="auto"/>
            <w:left w:val="none" w:sz="0" w:space="0" w:color="auto"/>
            <w:bottom w:val="none" w:sz="0" w:space="0" w:color="auto"/>
            <w:right w:val="none" w:sz="0" w:space="0" w:color="auto"/>
          </w:divBdr>
        </w:div>
      </w:divsChild>
    </w:div>
    <w:div w:id="1855415382">
      <w:bodyDiv w:val="1"/>
      <w:marLeft w:val="0"/>
      <w:marRight w:val="0"/>
      <w:marTop w:val="0"/>
      <w:marBottom w:val="0"/>
      <w:divBdr>
        <w:top w:val="none" w:sz="0" w:space="0" w:color="auto"/>
        <w:left w:val="none" w:sz="0" w:space="0" w:color="auto"/>
        <w:bottom w:val="none" w:sz="0" w:space="0" w:color="auto"/>
        <w:right w:val="none" w:sz="0" w:space="0" w:color="auto"/>
      </w:divBdr>
    </w:div>
    <w:div w:id="1949267490">
      <w:bodyDiv w:val="1"/>
      <w:marLeft w:val="0"/>
      <w:marRight w:val="0"/>
      <w:marTop w:val="0"/>
      <w:marBottom w:val="0"/>
      <w:divBdr>
        <w:top w:val="none" w:sz="0" w:space="0" w:color="auto"/>
        <w:left w:val="none" w:sz="0" w:space="0" w:color="auto"/>
        <w:bottom w:val="none" w:sz="0" w:space="0" w:color="auto"/>
        <w:right w:val="none" w:sz="0" w:space="0" w:color="auto"/>
      </w:divBdr>
    </w:div>
    <w:div w:id="1951010484">
      <w:bodyDiv w:val="1"/>
      <w:marLeft w:val="0"/>
      <w:marRight w:val="0"/>
      <w:marTop w:val="0"/>
      <w:marBottom w:val="0"/>
      <w:divBdr>
        <w:top w:val="none" w:sz="0" w:space="0" w:color="auto"/>
        <w:left w:val="none" w:sz="0" w:space="0" w:color="auto"/>
        <w:bottom w:val="none" w:sz="0" w:space="0" w:color="auto"/>
        <w:right w:val="none" w:sz="0" w:space="0" w:color="auto"/>
      </w:divBdr>
    </w:div>
    <w:div w:id="1957637735">
      <w:bodyDiv w:val="1"/>
      <w:marLeft w:val="0"/>
      <w:marRight w:val="0"/>
      <w:marTop w:val="0"/>
      <w:marBottom w:val="0"/>
      <w:divBdr>
        <w:top w:val="none" w:sz="0" w:space="0" w:color="auto"/>
        <w:left w:val="none" w:sz="0" w:space="0" w:color="auto"/>
        <w:bottom w:val="none" w:sz="0" w:space="0" w:color="auto"/>
        <w:right w:val="none" w:sz="0" w:space="0" w:color="auto"/>
      </w:divBdr>
    </w:div>
    <w:div w:id="21174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35ABF-BC85-4FF9-92C5-AFCE65830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1098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Iara Diamela</dc:creator>
  <cp:keywords/>
  <dc:description/>
  <cp:lastModifiedBy>Iara Diamela</cp:lastModifiedBy>
  <cp:revision>44</cp:revision>
  <dcterms:created xsi:type="dcterms:W3CDTF">2018-10-25T04:16:00Z</dcterms:created>
  <dcterms:modified xsi:type="dcterms:W3CDTF">2018-10-26T21:14:00Z</dcterms:modified>
</cp:coreProperties>
</file>