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C89" w:rsidRPr="00420AC5" w:rsidRDefault="004148EB" w:rsidP="00420AC5">
      <w:pPr>
        <w:jc w:val="center"/>
        <w:rPr>
          <w:b/>
          <w:sz w:val="28"/>
        </w:rPr>
      </w:pPr>
      <w:r w:rsidRPr="004148EB">
        <w:rPr>
          <w:b/>
          <w:sz w:val="28"/>
        </w:rPr>
        <w:t>«Русская Правда» и категории населения Древнерусского государства</w:t>
      </w:r>
    </w:p>
    <w:p w:rsidR="005D12CB" w:rsidRDefault="005D12CB" w:rsidP="005D12CB">
      <w:pPr>
        <w:jc w:val="center"/>
        <w:rPr>
          <w:b/>
          <w:sz w:val="28"/>
        </w:rPr>
      </w:pPr>
      <w:r>
        <w:rPr>
          <w:b/>
          <w:sz w:val="28"/>
        </w:rPr>
        <w:t>Введение</w:t>
      </w:r>
    </w:p>
    <w:p w:rsidR="005D12CB" w:rsidRDefault="005D12CB" w:rsidP="005D12CB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4D566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Приветствие и зацепка: Начните с риторического вопроса. "Как мы можем узнать о жизни людей, живших тысячу лет </w:t>
      </w:r>
      <w:r w:rsidR="00D01D32" w:rsidRPr="004D566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назад? —</w:t>
      </w:r>
      <w:r w:rsidRPr="004D566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судебник, который как фотография показывает нам соц</w:t>
      </w:r>
      <w:r w:rsidR="00232FC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иальный срез всего общества </w:t>
      </w:r>
      <w:r w:rsidR="00D01D3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(</w:t>
      </w:r>
      <w:r w:rsidR="00D01D32" w:rsidRPr="004D566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«</w:t>
      </w:r>
      <w:r w:rsidRPr="004D566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Русская Правда" Ярослава Мудрого"</w:t>
      </w:r>
      <w:r w:rsidR="00232FC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</w:t>
      </w:r>
      <w:r w:rsidRPr="004D566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  <w:r w:rsidR="005D360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</w:p>
    <w:p w:rsidR="005D3601" w:rsidRPr="006A460F" w:rsidRDefault="005D3601" w:rsidP="005D3601">
      <w:pPr>
        <w:shd w:val="clear" w:color="auto" w:fill="FFFFFF"/>
        <w:spacing w:before="100" w:beforeAutospacing="1" w:after="240" w:line="240" w:lineRule="auto"/>
        <w:jc w:val="center"/>
        <w:rPr>
          <w:rFonts w:ascii="Segoe UI" w:eastAsia="Times New Roman" w:hAnsi="Segoe UI" w:cs="Segoe UI"/>
          <w:b/>
          <w:color w:val="0F1115"/>
          <w:sz w:val="28"/>
          <w:szCs w:val="24"/>
          <w:lang w:eastAsia="ru-RU"/>
        </w:rPr>
      </w:pPr>
      <w:r w:rsidRPr="006A460F">
        <w:rPr>
          <w:rFonts w:ascii="Segoe UI" w:eastAsia="Times New Roman" w:hAnsi="Segoe UI" w:cs="Segoe UI"/>
          <w:b/>
          <w:color w:val="0F1115"/>
          <w:sz w:val="28"/>
          <w:szCs w:val="24"/>
          <w:lang w:eastAsia="ru-RU"/>
        </w:rPr>
        <w:t>Кто создал</w:t>
      </w:r>
    </w:p>
    <w:p w:rsidR="005D3601" w:rsidRPr="004D5669" w:rsidRDefault="005D3601" w:rsidP="005D12CB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Создал </w:t>
      </w:r>
      <w:r w:rsidRPr="005D360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Ярослав Мудрый 980 год рождения. Одержал победу над </w:t>
      </w:r>
      <w:r w:rsidR="00280001" w:rsidRPr="005D360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убийцей</w:t>
      </w:r>
      <w:r w:rsidRPr="005D360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святых Бориса и Глеба Святополком.</w:t>
      </w:r>
      <w:r w:rsidR="0028000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Объединил Русь со столицей в Киеве.</w:t>
      </w:r>
    </w:p>
    <w:p w:rsidR="00A55685" w:rsidRPr="005D6384" w:rsidRDefault="00A55685" w:rsidP="001D47C1">
      <w:pPr>
        <w:shd w:val="clear" w:color="auto" w:fill="FFFFFF"/>
        <w:spacing w:before="480" w:after="240" w:line="450" w:lineRule="atLeast"/>
        <w:jc w:val="center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D638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Причины создания</w:t>
      </w:r>
    </w:p>
    <w:p w:rsidR="00A55685" w:rsidRPr="005D6384" w:rsidRDefault="00A55685" w:rsidP="00A5568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D638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Укрепление единства государства: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Объединение под властью Киева разнородных земель и племён требовало создания </w:t>
      </w:r>
      <w:r w:rsidRPr="007A243C">
        <w:rPr>
          <w:rFonts w:ascii="Segoe UI" w:eastAsia="Times New Roman" w:hAnsi="Segoe UI" w:cs="Segoe UI"/>
          <w:bCs/>
          <w:color w:val="0F1115"/>
          <w:sz w:val="24"/>
          <w:szCs w:val="24"/>
          <w:lang w:eastAsia="ru-RU"/>
        </w:rPr>
        <w:t>единой правовой системы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заменявшей местные племенные обычаи.</w:t>
      </w:r>
    </w:p>
    <w:p w:rsidR="00A55685" w:rsidRPr="005D6384" w:rsidRDefault="00A55685" w:rsidP="00A5568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D638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Становление феодальных отношений: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Возникновение социального неравенства (князья, дружинники, смерды, холопы) требовало юридического закрепления нового поря</w:t>
      </w:r>
      <w: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дка и защиты прав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:rsidR="00A55685" w:rsidRPr="005D6384" w:rsidRDefault="00A55685" w:rsidP="00A5568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D638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Необходимость ограничить кровную месть: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Родовая месть, унаследованная от предыдущего строя, вела к бесконечным цепным убийствам и ослабляла общество. Государство стремилось </w:t>
      </w:r>
      <w:r w:rsidRPr="007A243C">
        <w:rPr>
          <w:rFonts w:ascii="Segoe UI" w:eastAsia="Times New Roman" w:hAnsi="Segoe UI" w:cs="Segoe UI"/>
          <w:bCs/>
          <w:color w:val="0F1115"/>
          <w:sz w:val="24"/>
          <w:szCs w:val="24"/>
          <w:lang w:eastAsia="ru-RU"/>
        </w:rPr>
        <w:t>монополизировать право на суд и наказание</w:t>
      </w:r>
      <w:r w:rsidRPr="007A243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:rsidR="00A55685" w:rsidRPr="005D6384" w:rsidRDefault="00A55685" w:rsidP="00A5568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D638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Защита христианской церкви: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После Крещения Руси потребовалось законодательно обеспечить защиту церковного имущества и духовенства, которое стало новой влиятельной социальной силой.</w:t>
      </w:r>
    </w:p>
    <w:p w:rsidR="0057590C" w:rsidRDefault="00A55685" w:rsidP="0057590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D638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Развитие торговли: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Рост городов и торговых отношений требовал четких законов для разрешения споров между купцами, регламентации долговых обязательств и защиты собственности.</w:t>
      </w:r>
    </w:p>
    <w:p w:rsidR="00CE05B1" w:rsidRPr="0057590C" w:rsidRDefault="0057590C" w:rsidP="0057590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7590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Стремление Ярослава Мудрого </w:t>
      </w:r>
      <w:r w:rsidR="007E292B" w:rsidRPr="0057590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систематизировать</w:t>
      </w:r>
      <w:r w:rsidRPr="0057590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все </w:t>
      </w:r>
      <w:r w:rsidR="007E292B" w:rsidRPr="0057590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обычаи</w:t>
      </w:r>
      <w:r w:rsidRPr="0057590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 традиции в едином своде законов.</w:t>
      </w:r>
    </w:p>
    <w:p w:rsidR="001D47C1" w:rsidRPr="005D6384" w:rsidRDefault="001D47C1" w:rsidP="00887126">
      <w:pPr>
        <w:shd w:val="clear" w:color="auto" w:fill="FFFFFF"/>
        <w:spacing w:before="480" w:after="240" w:line="450" w:lineRule="atLeast"/>
        <w:jc w:val="center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5D638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Области применения (Какие сферы жизни регулировала)</w:t>
      </w:r>
    </w:p>
    <w:p w:rsidR="001D47C1" w:rsidRPr="005D6384" w:rsidRDefault="001D47C1" w:rsidP="001D47C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D638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Уголовное право: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Убийство, побои, увечья, кража, разбой, порча имущества.</w:t>
      </w:r>
    </w:p>
    <w:p w:rsidR="001D47C1" w:rsidRPr="005D6384" w:rsidRDefault="001D47C1" w:rsidP="001D47C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D638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Имущественное и гражданское право: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Споры о земле, долговые обязательства, вопросы наследования, договоры купли-продажи.</w:t>
      </w:r>
    </w:p>
    <w:p w:rsidR="001D47C1" w:rsidRPr="005D6384" w:rsidRDefault="001D47C1" w:rsidP="001D47C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D638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Процессуальное право: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Определяла порядок судопроизводства: как вести следствие, задерживать преступника («свод»), вызывать свидетелей.</w:t>
      </w:r>
    </w:p>
    <w:p w:rsidR="001D47C1" w:rsidRPr="005D6384" w:rsidRDefault="001D47C1" w:rsidP="001D47C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D638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Социальные отношения: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="000B191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слои </w:t>
      </w:r>
      <w:r w:rsidR="00F540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населения </w:t>
      </w:r>
      <w:r w:rsidR="000B1915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и 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их права и обязанности.</w:t>
      </w:r>
    </w:p>
    <w:p w:rsidR="001D47C1" w:rsidRDefault="001D47C1" w:rsidP="001D47C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D638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Регулирование торговли: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Устанавливала правила разрешения споров между купцами, что было жизненно важно для международной торговли по пути «</w:t>
      </w:r>
      <w:r w:rsidR="000B020F"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из варяга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 греки».</w:t>
      </w:r>
    </w:p>
    <w:p w:rsidR="004F46D5" w:rsidRPr="005D6384" w:rsidRDefault="004F46D5" w:rsidP="001D47C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Действует на все территорию государства</w:t>
      </w:r>
      <w:r w:rsidR="005B49D1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.</w:t>
      </w:r>
    </w:p>
    <w:p w:rsidR="001D47C1" w:rsidRDefault="000B020F" w:rsidP="001D47C1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= </w:t>
      </w:r>
      <w:r w:rsidR="001D47C1"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не просто уголовным кодексом, а </w:t>
      </w:r>
      <w:r w:rsidR="001D47C1" w:rsidRPr="005D638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фундаментальным документом</w:t>
      </w:r>
      <w:r w:rsidR="001D47C1"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который ре</w:t>
      </w:r>
      <w: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гулировал ключевые стороны </w:t>
      </w:r>
      <w:r w:rsidR="001D47C1"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жизни Древнерусского государства.</w:t>
      </w:r>
    </w:p>
    <w:p w:rsidR="00C8653D" w:rsidRDefault="00C8653D" w:rsidP="001D47C1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</w:p>
    <w:p w:rsidR="00C8653D" w:rsidRPr="00C8653D" w:rsidRDefault="00C8653D" w:rsidP="0032469E">
      <w:pPr>
        <w:shd w:val="clear" w:color="auto" w:fill="FFFFFF"/>
        <w:spacing w:before="480" w:after="240" w:line="450" w:lineRule="atLeast"/>
        <w:jc w:val="center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C8653D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Основные положения</w:t>
      </w:r>
    </w:p>
    <w:p w:rsidR="00C8653D" w:rsidRPr="00C8653D" w:rsidRDefault="00C8653D" w:rsidP="00C8653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8653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Отмена кровной мести:</w:t>
      </w:r>
      <w:r w:rsidRPr="00C8653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Самое известное положение ранней «Правды». Месть была разрешена только близким родственникам (брат за брата, отец за сына) и только в случае убийства знатного человека. Во всех остальных случаях она заменялась </w:t>
      </w:r>
      <w:r w:rsidRPr="00C8653D">
        <w:rPr>
          <w:rFonts w:ascii="Segoe UI" w:eastAsia="Times New Roman" w:hAnsi="Segoe UI" w:cs="Segoe UI"/>
          <w:bCs/>
          <w:color w:val="0F1115"/>
          <w:sz w:val="24"/>
          <w:szCs w:val="24"/>
          <w:lang w:eastAsia="ru-RU"/>
        </w:rPr>
        <w:t>штрафом</w:t>
      </w:r>
      <w:r w:rsidRPr="00C8653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(вирой).</w:t>
      </w:r>
    </w:p>
    <w:p w:rsidR="00C8653D" w:rsidRPr="00C8653D" w:rsidRDefault="00C8653D" w:rsidP="00C8653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8653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Принцип материального возмещения:</w:t>
      </w:r>
      <w:r w:rsidRPr="00C8653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Большинство преступлений наказывалось не тюрьмой или казнью, а системой денежных штрафов в пользу князя и потерпевшего.</w:t>
      </w:r>
    </w:p>
    <w:p w:rsidR="00C8653D" w:rsidRPr="00C8653D" w:rsidRDefault="00C8653D" w:rsidP="00C8653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8653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Социальное неравенство:</w:t>
      </w:r>
      <w:r w:rsidRPr="00C8653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Размер штрафа напрямую зависел от социального статуса потерпевшего. Жизнь, здоровье и имущество знатного человека защищались законом гораздо строже.</w:t>
      </w:r>
      <w:r w:rsidR="0062115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Меры брака: жена и дети </w:t>
      </w:r>
      <w:r w:rsidR="004009D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становиться</w:t>
      </w:r>
      <w:r w:rsidR="0062115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на уровень мужа и в + и в -, но знатный на свободном = порицание.</w:t>
      </w:r>
    </w:p>
    <w:p w:rsidR="00C8653D" w:rsidRPr="00C8653D" w:rsidRDefault="00C8653D" w:rsidP="00C8653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8653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Защита частной собственности:</w:t>
      </w:r>
      <w:r w:rsidRPr="00C8653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Значительная часть статей посвящена наказаниям за кражу (скота, зерна, лодок, орудий труда), порчу имущества и незаконное пользованием чужим добром.</w:t>
      </w:r>
    </w:p>
    <w:p w:rsidR="00C8653D" w:rsidRPr="00C8653D" w:rsidRDefault="00C8653D" w:rsidP="00C8653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8653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Регулирование долговых отношений:</w:t>
      </w:r>
      <w:r w:rsidRPr="00C8653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Описываются процедуры взыскания долгов, положения о закупах (временно зависимых людях, отрабатывающих долг) и проценты (рез).</w:t>
      </w:r>
    </w:p>
    <w:p w:rsidR="00C8653D" w:rsidRDefault="00C8653D" w:rsidP="00C8653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C8653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Свидетельские показания:</w:t>
      </w:r>
      <w:r w:rsidRPr="00C8653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Вводится институт свидетелей («</w:t>
      </w:r>
      <w:proofErr w:type="spellStart"/>
      <w:r w:rsidRPr="00C8653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видоков</w:t>
      </w:r>
      <w:proofErr w:type="spellEnd"/>
      <w:r w:rsidRPr="00C8653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» — </w:t>
      </w:r>
      <w:r w:rsidR="0098637F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судят по </w:t>
      </w:r>
      <w:r w:rsidR="005A2A3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увиденному</w:t>
      </w:r>
      <w:r w:rsidR="0098637F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случаю</w:t>
      </w:r>
      <w:r w:rsidRPr="00C8653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 «пос</w:t>
      </w:r>
      <w:r w:rsidR="0098637F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лухов» — судят по слухам о случившемся</w:t>
      </w:r>
      <w:r w:rsidRPr="00C8653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).</w:t>
      </w:r>
    </w:p>
    <w:p w:rsidR="00D367E4" w:rsidRPr="00DD5601" w:rsidRDefault="00D367E4" w:rsidP="00D367E4">
      <w:pPr>
        <w:shd w:val="clear" w:color="auto" w:fill="FFFFFF"/>
        <w:spacing w:before="480" w:after="240" w:line="450" w:lineRule="atLeast"/>
        <w:jc w:val="center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DD5601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Меры наказания</w:t>
      </w:r>
      <w:bookmarkStart w:id="0" w:name="_GoBack"/>
      <w:bookmarkEnd w:id="0"/>
    </w:p>
    <w:p w:rsidR="00D367E4" w:rsidRPr="005D6384" w:rsidRDefault="00D367E4" w:rsidP="00D367E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D638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Вира (40 гривен):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Крупный штраф в пользу князя за убийство </w:t>
      </w:r>
      <w:r w:rsidRPr="005D638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свободного человека</w:t>
      </w:r>
      <w:r w:rsidR="009D4DA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(смерда, горожанина), </w:t>
      </w:r>
      <w:r w:rsidR="009D4DA0" w:rsidRPr="009D4DA0">
        <w:rPr>
          <w:rFonts w:ascii="Segoe UI" w:eastAsia="Times New Roman" w:hAnsi="Segoe UI" w:cs="Segoe UI"/>
          <w:b/>
          <w:color w:val="0F1115"/>
          <w:sz w:val="24"/>
          <w:szCs w:val="24"/>
          <w:lang w:eastAsia="ru-RU"/>
        </w:rPr>
        <w:t>зависимые крестьяне (</w:t>
      </w:r>
      <w:r w:rsidR="009D4DA0" w:rsidRPr="009D4DA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закупы и рядовичи – 12 гривен</w:t>
      </w:r>
      <w:r w:rsidR="009D4DA0" w:rsidRPr="009D4DA0">
        <w:rPr>
          <w:rFonts w:ascii="Segoe UI" w:eastAsia="Times New Roman" w:hAnsi="Segoe UI" w:cs="Segoe UI"/>
          <w:b/>
          <w:color w:val="0F1115"/>
          <w:sz w:val="24"/>
          <w:szCs w:val="24"/>
          <w:lang w:eastAsia="ru-RU"/>
        </w:rPr>
        <w:t>), рабы (</w:t>
      </w:r>
      <w:r w:rsidR="009D4DA0" w:rsidRPr="009D4DA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хлопы – 5 гривен</w:t>
      </w:r>
      <w:r w:rsidR="009D4DA0" w:rsidRPr="009D4DA0">
        <w:rPr>
          <w:rFonts w:ascii="Segoe UI" w:eastAsia="Times New Roman" w:hAnsi="Segoe UI" w:cs="Segoe UI"/>
          <w:b/>
          <w:color w:val="0F1115"/>
          <w:sz w:val="24"/>
          <w:szCs w:val="24"/>
          <w:lang w:eastAsia="ru-RU"/>
        </w:rPr>
        <w:t>)</w:t>
      </w:r>
    </w:p>
    <w:p w:rsidR="00D367E4" w:rsidRPr="005D6384" w:rsidRDefault="00D367E4" w:rsidP="00D367E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D638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Двойная вира (80 гривен):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Штраф за убийст</w:t>
      </w:r>
      <w:r w:rsidR="007A610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во привилегированного человека</w:t>
      </w:r>
      <w:r w:rsidR="00214A2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</w:t>
      </w:r>
      <w:proofErr w:type="spellStart"/>
      <w:r w:rsidR="00214A2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огнещанин</w:t>
      </w:r>
      <w:proofErr w:type="spellEnd"/>
      <w:r w:rsidR="00214A2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:rsidR="00D367E4" w:rsidRPr="005D6384" w:rsidRDefault="00D367E4" w:rsidP="00D367E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5D638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Головничество</w:t>
      </w:r>
      <w:proofErr w:type="spellEnd"/>
      <w:r w:rsidRPr="005D638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Денежное возмещение семье убитого (параллельно с вирой или вместо неё).</w:t>
      </w:r>
    </w:p>
    <w:p w:rsidR="00D367E4" w:rsidRPr="005D6384" w:rsidRDefault="00D367E4" w:rsidP="0019666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D638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Продажа (до 12 гривен):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="0019666E" w:rsidRPr="0019666E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За кражу, побои, вырванный бороду, нанесение ран — всё, что не привело к смерти.</w:t>
      </w:r>
      <w:r w:rsidR="0019666E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Деятель платил и </w:t>
      </w:r>
      <w:r w:rsidR="00CC72F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возмещение,</w:t>
      </w:r>
      <w:r w:rsidR="0019666E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 виру князю.</w:t>
      </w:r>
    </w:p>
    <w:p w:rsidR="00D367E4" w:rsidRPr="005D6384" w:rsidRDefault="00D367E4" w:rsidP="00D367E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D638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Урок: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Денежное возмеще</w:t>
      </w:r>
      <w:r w:rsidR="00785CAF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ние ущерба, которое получал </w:t>
      </w:r>
      <w:r w:rsidRPr="00785CAF">
        <w:rPr>
          <w:rFonts w:ascii="Segoe UI" w:eastAsia="Times New Roman" w:hAnsi="Segoe UI" w:cs="Segoe UI"/>
          <w:bCs/>
          <w:color w:val="0F1115"/>
          <w:sz w:val="24"/>
          <w:szCs w:val="24"/>
          <w:lang w:eastAsia="ru-RU"/>
        </w:rPr>
        <w:t>потерпевший</w:t>
      </w:r>
      <w:r w:rsidRPr="00785CAF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(например, за украденную вещь или убитого раба).</w:t>
      </w:r>
    </w:p>
    <w:p w:rsidR="00D367E4" w:rsidRDefault="00D367E4" w:rsidP="00D367E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5D638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Поток и разграбление: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Высшая мера наказания. Преступник и его семья обращались в рабство</w:t>
      </w:r>
      <w:r w:rsidR="00BB741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или изгнание с земель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а их имущество </w:t>
      </w:r>
      <w:r w:rsidR="00BB741C"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конфисковалось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При</w:t>
      </w:r>
      <w:r w:rsidR="0017682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менялась за разбой, поджог</w:t>
      </w:r>
      <w:r w:rsidRPr="005D638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 конокрадство.</w:t>
      </w:r>
      <w:r w:rsidR="007C506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(Поток это преступника и родственников в рабов или в изгнание, а Разграбление – переход их имущества князю</w:t>
      </w:r>
      <w:r w:rsidR="00CC58D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 потерпевшему</w:t>
      </w:r>
      <w:r w:rsidR="007C506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</w:t>
      </w:r>
    </w:p>
    <w:p w:rsidR="00D367E4" w:rsidRPr="00D367E4" w:rsidRDefault="00D367E4" w:rsidP="00D367E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367E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Телесные наказания и смертная казнь в древнейшей части «Русской Правды» </w:t>
      </w:r>
      <w:r w:rsidRPr="00D367E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не упоминаются</w:t>
      </w:r>
      <w:r w:rsidRPr="00D367E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:rsidR="00D367E4" w:rsidRPr="00C8653D" w:rsidRDefault="00D367E4" w:rsidP="00D367E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</w:p>
    <w:p w:rsidR="00053D96" w:rsidRDefault="00053D96" w:rsidP="00426FD0">
      <w:pPr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br w:type="page"/>
      </w:r>
      <w:r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lastRenderedPageBreak/>
        <w:t>Слои населения</w:t>
      </w:r>
    </w:p>
    <w:tbl>
      <w:tblPr>
        <w:tblStyle w:val="a4"/>
        <w:tblW w:w="11340" w:type="dxa"/>
        <w:tblInd w:w="-572" w:type="dxa"/>
        <w:tblLook w:val="04A0" w:firstRow="1" w:lastRow="0" w:firstColumn="1" w:lastColumn="0" w:noHBand="0" w:noVBand="1"/>
      </w:tblPr>
      <w:tblGrid>
        <w:gridCol w:w="3784"/>
        <w:gridCol w:w="1553"/>
        <w:gridCol w:w="1660"/>
        <w:gridCol w:w="2282"/>
        <w:gridCol w:w="2061"/>
      </w:tblGrid>
      <w:tr w:rsidR="002C35DC" w:rsidRPr="002C35DC" w:rsidTr="002C35DC">
        <w:tc>
          <w:tcPr>
            <w:tcW w:w="11340" w:type="dxa"/>
            <w:gridSpan w:val="5"/>
          </w:tcPr>
          <w:p w:rsidR="002C35DC" w:rsidRPr="002C35DC" w:rsidRDefault="002C35DC" w:rsidP="002C35DC">
            <w:pPr>
              <w:contextualSpacing/>
              <w:jc w:val="center"/>
              <w:rPr>
                <w:sz w:val="28"/>
              </w:rPr>
            </w:pPr>
            <w:r w:rsidRPr="002C35DC">
              <w:rPr>
                <w:sz w:val="28"/>
              </w:rPr>
              <w:t>Князь</w:t>
            </w:r>
          </w:p>
        </w:tc>
      </w:tr>
      <w:tr w:rsidR="002C35DC" w:rsidRPr="002C35DC" w:rsidTr="002C35DC">
        <w:tc>
          <w:tcPr>
            <w:tcW w:w="5337" w:type="dxa"/>
            <w:gridSpan w:val="2"/>
          </w:tcPr>
          <w:p w:rsidR="002C35DC" w:rsidRPr="002C35DC" w:rsidRDefault="002C35DC" w:rsidP="002C35DC">
            <w:pPr>
              <w:tabs>
                <w:tab w:val="center" w:pos="2206"/>
                <w:tab w:val="right" w:pos="4412"/>
              </w:tabs>
              <w:contextualSpacing/>
              <w:rPr>
                <w:sz w:val="28"/>
              </w:rPr>
            </w:pPr>
            <w:r w:rsidRPr="002C35DC">
              <w:rPr>
                <w:sz w:val="28"/>
              </w:rPr>
              <w:tab/>
              <w:t>Служилые(княжьи люди)</w:t>
            </w:r>
            <w:r w:rsidRPr="002C35DC">
              <w:rPr>
                <w:sz w:val="28"/>
              </w:rPr>
              <w:tab/>
            </w:r>
          </w:p>
        </w:tc>
        <w:tc>
          <w:tcPr>
            <w:tcW w:w="6003" w:type="dxa"/>
            <w:gridSpan w:val="3"/>
          </w:tcPr>
          <w:p w:rsidR="002C35DC" w:rsidRPr="002C35DC" w:rsidRDefault="002C35DC" w:rsidP="002C35DC">
            <w:pPr>
              <w:contextualSpacing/>
              <w:jc w:val="right"/>
              <w:rPr>
                <w:sz w:val="28"/>
              </w:rPr>
            </w:pPr>
            <w:r w:rsidRPr="002C35DC">
              <w:rPr>
                <w:sz w:val="28"/>
              </w:rPr>
              <w:t xml:space="preserve"> </w:t>
            </w:r>
            <w:proofErr w:type="spellStart"/>
            <w:r w:rsidRPr="002C35DC">
              <w:rPr>
                <w:sz w:val="28"/>
              </w:rPr>
              <w:t>Неслуживые</w:t>
            </w:r>
            <w:proofErr w:type="spellEnd"/>
            <w:r w:rsidRPr="002C35DC">
              <w:rPr>
                <w:sz w:val="28"/>
              </w:rPr>
              <w:t xml:space="preserve"> (простые люди)</w:t>
            </w:r>
          </w:p>
        </w:tc>
      </w:tr>
      <w:tr w:rsidR="002C35DC" w:rsidRPr="002C35DC" w:rsidTr="002C35DC">
        <w:tc>
          <w:tcPr>
            <w:tcW w:w="5337" w:type="dxa"/>
            <w:gridSpan w:val="2"/>
          </w:tcPr>
          <w:p w:rsidR="002C35DC" w:rsidRPr="002C35DC" w:rsidRDefault="002C35DC" w:rsidP="002C35DC">
            <w:pPr>
              <w:contextualSpacing/>
              <w:jc w:val="center"/>
              <w:rPr>
                <w:sz w:val="28"/>
              </w:rPr>
            </w:pPr>
            <w:r w:rsidRPr="002C35DC">
              <w:rPr>
                <w:sz w:val="28"/>
              </w:rPr>
              <w:t>Платили князю делом</w:t>
            </w:r>
          </w:p>
        </w:tc>
        <w:tc>
          <w:tcPr>
            <w:tcW w:w="6003" w:type="dxa"/>
            <w:gridSpan w:val="3"/>
          </w:tcPr>
          <w:p w:rsidR="002C35DC" w:rsidRPr="002C35DC" w:rsidRDefault="002C35DC" w:rsidP="002C35DC">
            <w:pPr>
              <w:contextualSpacing/>
              <w:jc w:val="center"/>
              <w:rPr>
                <w:sz w:val="28"/>
              </w:rPr>
            </w:pPr>
            <w:r w:rsidRPr="002C35DC">
              <w:rPr>
                <w:sz w:val="28"/>
              </w:rPr>
              <w:t>Платили работой или данью</w:t>
            </w:r>
          </w:p>
        </w:tc>
      </w:tr>
      <w:tr w:rsidR="002C35DC" w:rsidRPr="002C35DC" w:rsidTr="002C35DC">
        <w:tc>
          <w:tcPr>
            <w:tcW w:w="3784" w:type="dxa"/>
          </w:tcPr>
          <w:p w:rsidR="002C35DC" w:rsidRPr="002C35DC" w:rsidRDefault="002C35DC" w:rsidP="002C35DC">
            <w:pPr>
              <w:contextualSpacing/>
              <w:jc w:val="center"/>
              <w:rPr>
                <w:sz w:val="28"/>
              </w:rPr>
            </w:pPr>
            <w:r w:rsidRPr="002C35DC">
              <w:rPr>
                <w:sz w:val="28"/>
              </w:rPr>
              <w:t>Бояре</w:t>
            </w:r>
          </w:p>
          <w:p w:rsidR="002C35DC" w:rsidRPr="002C35DC" w:rsidRDefault="002C35DC" w:rsidP="002C35DC">
            <w:pPr>
              <w:contextualSpacing/>
              <w:jc w:val="center"/>
              <w:rPr>
                <w:sz w:val="28"/>
              </w:rPr>
            </w:pPr>
            <w:r w:rsidRPr="002C35DC">
              <w:rPr>
                <w:sz w:val="28"/>
              </w:rPr>
              <w:t>(Привилегированные землевладельцы)</w:t>
            </w:r>
          </w:p>
        </w:tc>
        <w:tc>
          <w:tcPr>
            <w:tcW w:w="1553" w:type="dxa"/>
          </w:tcPr>
          <w:p w:rsidR="002C35DC" w:rsidRPr="002C35DC" w:rsidRDefault="002C35DC" w:rsidP="002C35DC">
            <w:pPr>
              <w:contextualSpacing/>
              <w:jc w:val="center"/>
              <w:rPr>
                <w:sz w:val="28"/>
              </w:rPr>
            </w:pPr>
            <w:r w:rsidRPr="002C35DC">
              <w:rPr>
                <w:sz w:val="28"/>
              </w:rPr>
              <w:t>Дружина - воины</w:t>
            </w:r>
          </w:p>
        </w:tc>
        <w:tc>
          <w:tcPr>
            <w:tcW w:w="1660" w:type="dxa"/>
          </w:tcPr>
          <w:p w:rsidR="002C35DC" w:rsidRPr="002C35DC" w:rsidRDefault="002C35DC" w:rsidP="002C35DC">
            <w:pPr>
              <w:contextualSpacing/>
              <w:jc w:val="center"/>
              <w:rPr>
                <w:sz w:val="28"/>
              </w:rPr>
            </w:pPr>
            <w:r w:rsidRPr="002C35DC">
              <w:rPr>
                <w:sz w:val="28"/>
              </w:rPr>
              <w:t>Смерды (крестьянин на княжеской земле)</w:t>
            </w:r>
          </w:p>
        </w:tc>
        <w:tc>
          <w:tcPr>
            <w:tcW w:w="2282" w:type="dxa"/>
          </w:tcPr>
          <w:p w:rsidR="002C35DC" w:rsidRPr="002C35DC" w:rsidRDefault="002C35DC" w:rsidP="002C35DC">
            <w:pPr>
              <w:contextualSpacing/>
              <w:jc w:val="center"/>
              <w:rPr>
                <w:sz w:val="28"/>
              </w:rPr>
            </w:pPr>
            <w:r w:rsidRPr="002C35DC">
              <w:rPr>
                <w:sz w:val="28"/>
              </w:rPr>
              <w:t>Закупы (крестьянин на земле землевладельца, брали купы(долги))</w:t>
            </w:r>
          </w:p>
        </w:tc>
        <w:tc>
          <w:tcPr>
            <w:tcW w:w="2061" w:type="dxa"/>
          </w:tcPr>
          <w:p w:rsidR="002C35DC" w:rsidRPr="002C35DC" w:rsidRDefault="002C35DC" w:rsidP="002C35DC">
            <w:pPr>
              <w:spacing w:before="240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Челядь (</w:t>
            </w:r>
            <w:r w:rsidRPr="002C35DC">
              <w:rPr>
                <w:sz w:val="28"/>
              </w:rPr>
              <w:t>пленные)</w:t>
            </w:r>
          </w:p>
        </w:tc>
      </w:tr>
      <w:tr w:rsidR="002C35DC" w:rsidRPr="002C35DC" w:rsidTr="002C35DC">
        <w:tc>
          <w:tcPr>
            <w:tcW w:w="11340" w:type="dxa"/>
            <w:gridSpan w:val="5"/>
          </w:tcPr>
          <w:p w:rsidR="002C35DC" w:rsidRDefault="002C35DC" w:rsidP="002C35DC">
            <w:pPr>
              <w:contextualSpacing/>
              <w:jc w:val="center"/>
              <w:rPr>
                <w:sz w:val="28"/>
              </w:rPr>
            </w:pPr>
            <w:r w:rsidRPr="002C35DC">
              <w:rPr>
                <w:sz w:val="28"/>
              </w:rPr>
              <w:t xml:space="preserve">Хлопы – зависимые от всех люди (рабы), их нельзя убивать без причин, относились </w:t>
            </w:r>
          </w:p>
          <w:p w:rsidR="002C35DC" w:rsidRPr="002C35DC" w:rsidRDefault="002C35DC" w:rsidP="002C35DC">
            <w:pPr>
              <w:contextualSpacing/>
              <w:jc w:val="center"/>
              <w:rPr>
                <w:sz w:val="28"/>
              </w:rPr>
            </w:pPr>
            <w:r w:rsidRPr="002C35DC">
              <w:rPr>
                <w:sz w:val="28"/>
              </w:rPr>
              <w:t>к ним не прям как к инструментам в Риме.</w:t>
            </w:r>
          </w:p>
        </w:tc>
      </w:tr>
    </w:tbl>
    <w:p w:rsidR="002C35DC" w:rsidRDefault="002C35DC" w:rsidP="002C35DC">
      <w:pPr>
        <w:ind w:left="-709" w:right="566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</w:p>
    <w:p w:rsidR="00F9451D" w:rsidRDefault="00F9451D" w:rsidP="00426FD0">
      <w:pPr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C73F59">
        <w:rPr>
          <w:noProof/>
          <w:sz w:val="28"/>
          <w:lang w:eastAsia="ru-RU"/>
        </w:rPr>
        <w:drawing>
          <wp:inline distT="0" distB="0" distL="0" distR="0" wp14:anchorId="3AA7C410" wp14:editId="51197D64">
            <wp:extent cx="5940425" cy="334224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8C" w:rsidRDefault="00EB598C" w:rsidP="00426FD0">
      <w:pPr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3433A0">
        <w:rPr>
          <w:noProof/>
          <w:sz w:val="28"/>
          <w:lang w:eastAsia="ru-RU"/>
        </w:rPr>
        <w:drawing>
          <wp:inline distT="0" distB="0" distL="0" distR="0" wp14:anchorId="694AA472" wp14:editId="6F9397A2">
            <wp:extent cx="3429479" cy="5620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1F" w:rsidRDefault="00B94A1F" w:rsidP="00426FD0">
      <w:pPr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Князь</w:t>
      </w:r>
    </w:p>
    <w:p w:rsidR="00B94A1F" w:rsidRDefault="00B94A1F" w:rsidP="00426FD0">
      <w:pPr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proofErr w:type="gramStart"/>
      <w:r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Служивые</w:t>
      </w:r>
      <w:r w:rsidR="00656900" w:rsidRPr="00A44AED">
        <w:rPr>
          <w:rFonts w:ascii="Segoe UI" w:eastAsia="Times New Roman" w:hAnsi="Segoe UI" w:cs="Segoe UI"/>
          <w:bCs/>
          <w:color w:val="0F1115"/>
          <w:sz w:val="30"/>
          <w:szCs w:val="30"/>
          <w:lang w:eastAsia="ru-RU"/>
        </w:rPr>
        <w:t>(</w:t>
      </w:r>
      <w:proofErr w:type="gramEnd"/>
      <w:r w:rsidR="00656900" w:rsidRPr="00A44AED">
        <w:rPr>
          <w:rFonts w:ascii="Segoe UI" w:eastAsia="Times New Roman" w:hAnsi="Segoe UI" w:cs="Segoe UI"/>
          <w:bCs/>
          <w:color w:val="0F1115"/>
          <w:sz w:val="30"/>
          <w:szCs w:val="30"/>
          <w:lang w:eastAsia="ru-RU"/>
        </w:rPr>
        <w:t>духовенство: белое - церковь и черное –монастырь, дружина, судопроизводство</w:t>
      </w:r>
      <w:r w:rsidR="00B05697" w:rsidRPr="00A44AED">
        <w:rPr>
          <w:rFonts w:ascii="Segoe UI" w:eastAsia="Times New Roman" w:hAnsi="Segoe UI" w:cs="Segoe UI"/>
          <w:bCs/>
          <w:color w:val="0F1115"/>
          <w:sz w:val="30"/>
          <w:szCs w:val="30"/>
          <w:lang w:eastAsia="ru-RU"/>
        </w:rPr>
        <w:t>-чиновники</w:t>
      </w:r>
      <w:r w:rsidR="00656900" w:rsidRPr="00A44AED">
        <w:rPr>
          <w:rFonts w:ascii="Segoe UI" w:eastAsia="Times New Roman" w:hAnsi="Segoe UI" w:cs="Segoe UI"/>
          <w:bCs/>
          <w:color w:val="0F1115"/>
          <w:sz w:val="30"/>
          <w:szCs w:val="30"/>
          <w:lang w:eastAsia="ru-RU"/>
        </w:rPr>
        <w:t>, сборщик дани, дружина и оружейник)</w:t>
      </w:r>
    </w:p>
    <w:p w:rsidR="00B94A1F" w:rsidRDefault="00B94A1F" w:rsidP="00426FD0">
      <w:pPr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Не служивые, но свободные</w:t>
      </w:r>
      <w:r w:rsidR="00656900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 </w:t>
      </w:r>
      <w:r w:rsidR="005106E2" w:rsidRPr="00656900">
        <w:rPr>
          <w:rFonts w:ascii="Segoe UI" w:eastAsia="Times New Roman" w:hAnsi="Segoe UI" w:cs="Segoe UI"/>
          <w:bCs/>
          <w:color w:val="0F1115"/>
          <w:sz w:val="30"/>
          <w:szCs w:val="30"/>
          <w:lang w:eastAsia="ru-RU"/>
        </w:rPr>
        <w:t>(</w:t>
      </w:r>
      <w:proofErr w:type="spellStart"/>
      <w:r w:rsidR="005106E2" w:rsidRPr="00656900">
        <w:rPr>
          <w:rFonts w:ascii="Segoe UI" w:eastAsia="Times New Roman" w:hAnsi="Segoe UI" w:cs="Segoe UI"/>
          <w:bCs/>
          <w:color w:val="0F1115"/>
          <w:sz w:val="30"/>
          <w:szCs w:val="30"/>
          <w:lang w:eastAsia="ru-RU"/>
        </w:rPr>
        <w:t>ремеслиники</w:t>
      </w:r>
      <w:proofErr w:type="spellEnd"/>
      <w:r w:rsidR="005106E2" w:rsidRPr="00656900">
        <w:rPr>
          <w:rFonts w:ascii="Segoe UI" w:eastAsia="Times New Roman" w:hAnsi="Segoe UI" w:cs="Segoe UI"/>
          <w:bCs/>
          <w:color w:val="0F1115"/>
          <w:sz w:val="30"/>
          <w:szCs w:val="30"/>
          <w:lang w:eastAsia="ru-RU"/>
        </w:rPr>
        <w:t>, фермеры, купцы мелкие и средние, мелкие церковники)</w:t>
      </w:r>
    </w:p>
    <w:p w:rsidR="00B94A1F" w:rsidRDefault="00B94A1F" w:rsidP="00426FD0">
      <w:pPr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lastRenderedPageBreak/>
        <w:t xml:space="preserve">Условно раб </w:t>
      </w:r>
      <w:r w:rsidRPr="00656900">
        <w:rPr>
          <w:rFonts w:ascii="Segoe UI" w:eastAsia="Times New Roman" w:hAnsi="Segoe UI" w:cs="Segoe UI"/>
          <w:bCs/>
          <w:color w:val="0F1115"/>
          <w:sz w:val="30"/>
          <w:szCs w:val="30"/>
          <w:lang w:eastAsia="ru-RU"/>
        </w:rPr>
        <w:t>(рядович, закуп)</w:t>
      </w:r>
    </w:p>
    <w:p w:rsidR="00B94A1F" w:rsidRDefault="009F6E7C" w:rsidP="00426FD0">
      <w:pPr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Р</w:t>
      </w:r>
      <w:r w:rsidR="00B94A1F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аб</w:t>
      </w:r>
      <w:r w:rsidR="001D2CC0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 </w:t>
      </w:r>
      <w:r w:rsidRPr="001D2CC0">
        <w:rPr>
          <w:rFonts w:ascii="Segoe UI" w:eastAsia="Times New Roman" w:hAnsi="Segoe UI" w:cs="Segoe UI"/>
          <w:bCs/>
          <w:color w:val="0F1115"/>
          <w:sz w:val="30"/>
          <w:szCs w:val="30"/>
          <w:lang w:eastAsia="ru-RU"/>
        </w:rPr>
        <w:t>(хлоп и челядь)</w:t>
      </w:r>
    </w:p>
    <w:p w:rsidR="00407BB1" w:rsidRPr="00A37614" w:rsidRDefault="00407BB1" w:rsidP="002F12DD">
      <w:pPr>
        <w:pStyle w:val="a3"/>
        <w:numPr>
          <w:ilvl w:val="0"/>
          <w:numId w:val="5"/>
        </w:numPr>
        <w:jc w:val="both"/>
        <w:rPr>
          <w:b/>
          <w:sz w:val="28"/>
        </w:rPr>
      </w:pPr>
      <w:r w:rsidRPr="00A37614">
        <w:rPr>
          <w:b/>
          <w:sz w:val="28"/>
        </w:rPr>
        <w:t>Представители духовенства</w:t>
      </w:r>
    </w:p>
    <w:p w:rsidR="00407BB1" w:rsidRPr="00E81162" w:rsidRDefault="00407BB1" w:rsidP="00407BB1">
      <w:pPr>
        <w:pStyle w:val="a3"/>
        <w:numPr>
          <w:ilvl w:val="1"/>
          <w:numId w:val="5"/>
        </w:numPr>
        <w:jc w:val="both"/>
        <w:rPr>
          <w:sz w:val="28"/>
        </w:rPr>
      </w:pPr>
      <w:r w:rsidRPr="00E81162">
        <w:rPr>
          <w:sz w:val="28"/>
        </w:rPr>
        <w:t>Белое – работники церквей</w:t>
      </w:r>
    </w:p>
    <w:p w:rsidR="00407BB1" w:rsidRPr="00407BB1" w:rsidRDefault="00407BB1" w:rsidP="00407BB1">
      <w:pPr>
        <w:pStyle w:val="a3"/>
        <w:numPr>
          <w:ilvl w:val="1"/>
          <w:numId w:val="5"/>
        </w:numPr>
        <w:jc w:val="both"/>
        <w:rPr>
          <w:sz w:val="28"/>
        </w:rPr>
      </w:pPr>
      <w:r w:rsidRPr="00E81162">
        <w:rPr>
          <w:sz w:val="28"/>
        </w:rPr>
        <w:t>Черное – работники монастырей</w:t>
      </w:r>
    </w:p>
    <w:p w:rsidR="00426FD0" w:rsidRDefault="00407BB1" w:rsidP="00A43952">
      <w:pPr>
        <w:pStyle w:val="a3"/>
        <w:numPr>
          <w:ilvl w:val="0"/>
          <w:numId w:val="5"/>
        </w:num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A37614">
        <w:rPr>
          <w:rFonts w:ascii="Segoe UI" w:eastAsia="Times New Roman" w:hAnsi="Segoe UI" w:cs="Segoe UI"/>
          <w:b/>
          <w:color w:val="0F1115"/>
          <w:sz w:val="24"/>
          <w:szCs w:val="24"/>
          <w:lang w:eastAsia="ru-RU"/>
        </w:rPr>
        <w:t>Купец</w:t>
      </w:r>
      <w:r w:rsidRPr="00A4395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(гость).</w:t>
      </w:r>
    </w:p>
    <w:p w:rsidR="00BD7A4E" w:rsidRDefault="0040559C">
      <w:pP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40559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drawing>
          <wp:inline distT="0" distB="0" distL="0" distR="0" wp14:anchorId="78D39250" wp14:editId="67A0F189">
            <wp:extent cx="5792008" cy="819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*</w:t>
      </w:r>
      <w:r w:rsidRPr="0040559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Круговая Порука = круговая ответственность</w:t>
      </w:r>
      <w:r w:rsidR="00453EB9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(виновен один член, а отвечают все, особенно, если тот не может полностью выплатить долг)</w:t>
      </w:r>
      <w:r w:rsidRPr="0040559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:rsidR="00BD7A4E" w:rsidRDefault="00BD7A4E">
      <w:pP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</w:p>
    <w:p w:rsidR="00DB1689" w:rsidRDefault="00BD7A4E">
      <w:pP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D7A4E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Хлопом становились за преступление, долги</w:t>
      </w:r>
      <w:r w:rsidR="009C5F1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(купу)</w:t>
      </w:r>
      <w: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  <w:r w:rsidRPr="00BD7A4E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</w:p>
    <w:p w:rsidR="00DB1689" w:rsidRDefault="00DB1689">
      <w:pP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Купа – долг</w:t>
      </w:r>
    </w:p>
    <w:p w:rsidR="00426FD0" w:rsidRDefault="00DB1689">
      <w:pP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Ряд- договор/услуга</w:t>
      </w:r>
    </w:p>
    <w:p w:rsidR="00480588" w:rsidRDefault="00480588">
      <w:pP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48058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Закупы и рядовичи условно зависимые (пока договор не выполнен).</w:t>
      </w:r>
    </w:p>
    <w:p w:rsidR="00C8653D" w:rsidRDefault="00426FD0" w:rsidP="00426FD0">
      <w:pPr>
        <w:pStyle w:val="a3"/>
        <w:shd w:val="clear" w:color="auto" w:fill="FFFFFF"/>
        <w:spacing w:before="240" w:after="100" w:afterAutospacing="1" w:line="240" w:lineRule="auto"/>
        <w:ind w:left="501"/>
        <w:jc w:val="center"/>
        <w:rPr>
          <w:rFonts w:ascii="Segoe UI" w:eastAsia="Times New Roman" w:hAnsi="Segoe UI" w:cs="Segoe UI"/>
          <w:b/>
          <w:color w:val="0F1115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color w:val="0F1115"/>
          <w:sz w:val="24"/>
          <w:szCs w:val="24"/>
          <w:lang w:eastAsia="ru-RU"/>
        </w:rPr>
        <w:t>Куда дальше</w:t>
      </w:r>
    </w:p>
    <w:p w:rsidR="00B71395" w:rsidRPr="00411099" w:rsidRDefault="00B71395" w:rsidP="00B71395">
      <w:pPr>
        <w:pStyle w:val="a3"/>
        <w:shd w:val="clear" w:color="auto" w:fill="FFFFFF"/>
        <w:spacing w:before="240" w:after="100" w:afterAutospacing="1" w:line="240" w:lineRule="auto"/>
        <w:ind w:left="501"/>
        <w:jc w:val="both"/>
        <w:rPr>
          <w:b/>
          <w:sz w:val="28"/>
        </w:rPr>
      </w:pPr>
      <w:r w:rsidRPr="00411099">
        <w:rPr>
          <w:b/>
          <w:sz w:val="28"/>
        </w:rPr>
        <w:t xml:space="preserve">Составные части Правды: </w:t>
      </w:r>
    </w:p>
    <w:p w:rsidR="00B71395" w:rsidRPr="00B71395" w:rsidRDefault="00B71395" w:rsidP="00B71395">
      <w:pPr>
        <w:pStyle w:val="a3"/>
        <w:shd w:val="clear" w:color="auto" w:fill="FFFFFF"/>
        <w:spacing w:before="240" w:after="100" w:afterAutospacing="1" w:line="240" w:lineRule="auto"/>
        <w:ind w:left="501"/>
        <w:jc w:val="both"/>
        <w:rPr>
          <w:sz w:val="28"/>
        </w:rPr>
      </w:pPr>
      <w:r w:rsidRPr="00411099">
        <w:rPr>
          <w:b/>
          <w:sz w:val="28"/>
        </w:rPr>
        <w:t>1.</w:t>
      </w:r>
      <w:r w:rsidR="00FF0E1B" w:rsidRPr="00411099">
        <w:rPr>
          <w:b/>
          <w:sz w:val="28"/>
        </w:rPr>
        <w:t xml:space="preserve"> </w:t>
      </w:r>
      <w:r w:rsidRPr="00411099">
        <w:rPr>
          <w:b/>
          <w:sz w:val="28"/>
        </w:rPr>
        <w:t>Правда Ярослава</w:t>
      </w:r>
      <w:r w:rsidR="00AB40CF">
        <w:rPr>
          <w:sz w:val="28"/>
        </w:rPr>
        <w:t xml:space="preserve"> (1016 год, представлена как грамота после нескольких боевых </w:t>
      </w:r>
      <w:r w:rsidR="00411099">
        <w:rPr>
          <w:sz w:val="28"/>
        </w:rPr>
        <w:t>столкновений</w:t>
      </w:r>
      <w:r w:rsidR="00294015">
        <w:rPr>
          <w:sz w:val="28"/>
        </w:rPr>
        <w:t>, вира везде одна = 40 гривен, но кровная месть</w:t>
      </w:r>
      <w:r w:rsidR="00062297">
        <w:rPr>
          <w:sz w:val="28"/>
        </w:rPr>
        <w:t>. 18 пунктов</w:t>
      </w:r>
      <w:r w:rsidR="00AB40CF">
        <w:rPr>
          <w:sz w:val="28"/>
        </w:rPr>
        <w:t>)</w:t>
      </w:r>
    </w:p>
    <w:p w:rsidR="00B71395" w:rsidRPr="00B71395" w:rsidRDefault="00B71395" w:rsidP="00B71395">
      <w:pPr>
        <w:pStyle w:val="a3"/>
        <w:shd w:val="clear" w:color="auto" w:fill="FFFFFF"/>
        <w:spacing w:before="240" w:after="100" w:afterAutospacing="1" w:line="240" w:lineRule="auto"/>
        <w:ind w:left="501"/>
        <w:jc w:val="both"/>
        <w:rPr>
          <w:sz w:val="28"/>
        </w:rPr>
      </w:pPr>
      <w:r w:rsidRPr="00FB0AD9">
        <w:rPr>
          <w:b/>
          <w:sz w:val="28"/>
        </w:rPr>
        <w:t>2.</w:t>
      </w:r>
      <w:r w:rsidR="00FF0E1B" w:rsidRPr="00FB0AD9">
        <w:rPr>
          <w:b/>
          <w:sz w:val="28"/>
        </w:rPr>
        <w:t xml:space="preserve"> </w:t>
      </w:r>
      <w:r w:rsidRPr="00FB0AD9">
        <w:rPr>
          <w:b/>
          <w:sz w:val="28"/>
        </w:rPr>
        <w:t>Правда Ярославичей</w:t>
      </w:r>
      <w:r w:rsidR="00062297">
        <w:rPr>
          <w:sz w:val="28"/>
        </w:rPr>
        <w:t xml:space="preserve"> (1072 году сыновьями – Изяславом, Всеволодом, Святослав</w:t>
      </w:r>
      <w:r w:rsidR="00C9781C">
        <w:rPr>
          <w:sz w:val="28"/>
        </w:rPr>
        <w:t>. До 41 статьи рас</w:t>
      </w:r>
      <w:r w:rsidR="00900B17">
        <w:rPr>
          <w:sz w:val="28"/>
        </w:rPr>
        <w:t xml:space="preserve">ширили. </w:t>
      </w:r>
      <w:r w:rsidR="00C9781C">
        <w:rPr>
          <w:sz w:val="28"/>
        </w:rPr>
        <w:t>Виры за все уголовное и знать дороже.)</w:t>
      </w:r>
    </w:p>
    <w:p w:rsidR="00B71395" w:rsidRPr="00B71395" w:rsidRDefault="00B71395" w:rsidP="00B71395">
      <w:pPr>
        <w:pStyle w:val="a3"/>
        <w:shd w:val="clear" w:color="auto" w:fill="FFFFFF"/>
        <w:spacing w:before="240" w:after="100" w:afterAutospacing="1" w:line="240" w:lineRule="auto"/>
        <w:ind w:left="501"/>
        <w:jc w:val="both"/>
        <w:rPr>
          <w:sz w:val="28"/>
        </w:rPr>
      </w:pPr>
      <w:r w:rsidRPr="00FB0AD9">
        <w:rPr>
          <w:b/>
          <w:sz w:val="28"/>
        </w:rPr>
        <w:t>3.</w:t>
      </w:r>
      <w:r w:rsidR="00FF0E1B" w:rsidRPr="00FB0AD9">
        <w:rPr>
          <w:b/>
          <w:sz w:val="28"/>
        </w:rPr>
        <w:t xml:space="preserve"> </w:t>
      </w:r>
      <w:r w:rsidRPr="00FB0AD9">
        <w:rPr>
          <w:b/>
          <w:sz w:val="28"/>
        </w:rPr>
        <w:t>Правда Ярослава и Ярославичей</w:t>
      </w:r>
      <w:r w:rsidR="002B3CA8">
        <w:rPr>
          <w:sz w:val="28"/>
        </w:rPr>
        <w:t xml:space="preserve"> (конец 11 века, 41 статья, сбо</w:t>
      </w:r>
      <w:r w:rsidR="00FB0AD9">
        <w:rPr>
          <w:sz w:val="28"/>
        </w:rPr>
        <w:t>р</w:t>
      </w:r>
      <w:r w:rsidR="002B3CA8">
        <w:rPr>
          <w:sz w:val="28"/>
        </w:rPr>
        <w:t>ник прошлых правд).</w:t>
      </w:r>
    </w:p>
    <w:p w:rsidR="00B71395" w:rsidRPr="00B71395" w:rsidRDefault="00B71395" w:rsidP="00B71395">
      <w:pPr>
        <w:pStyle w:val="a3"/>
        <w:shd w:val="clear" w:color="auto" w:fill="FFFFFF"/>
        <w:spacing w:before="240" w:after="100" w:afterAutospacing="1" w:line="240" w:lineRule="auto"/>
        <w:ind w:left="501"/>
        <w:jc w:val="both"/>
        <w:rPr>
          <w:sz w:val="28"/>
        </w:rPr>
      </w:pPr>
      <w:r w:rsidRPr="00FB0AD9">
        <w:rPr>
          <w:b/>
          <w:sz w:val="28"/>
        </w:rPr>
        <w:t>4.</w:t>
      </w:r>
      <w:r w:rsidR="00FF0E1B" w:rsidRPr="00FB0AD9">
        <w:rPr>
          <w:b/>
          <w:sz w:val="28"/>
        </w:rPr>
        <w:t xml:space="preserve"> </w:t>
      </w:r>
      <w:r w:rsidRPr="00FB0AD9">
        <w:rPr>
          <w:b/>
          <w:sz w:val="28"/>
        </w:rPr>
        <w:t>Устав Владимира Мономаха</w:t>
      </w:r>
      <w:r w:rsidR="00FB0AD9">
        <w:rPr>
          <w:sz w:val="28"/>
        </w:rPr>
        <w:t xml:space="preserve"> (</w:t>
      </w:r>
      <w:r w:rsidR="001802EA">
        <w:rPr>
          <w:sz w:val="28"/>
        </w:rPr>
        <w:t xml:space="preserve">правнук, </w:t>
      </w:r>
      <w:r w:rsidR="00BF4694">
        <w:rPr>
          <w:sz w:val="28"/>
        </w:rPr>
        <w:t>1113 год, «устав о резах» - проценты кредитов не 20 и если форс-</w:t>
      </w:r>
      <w:r w:rsidR="009D006E">
        <w:rPr>
          <w:sz w:val="28"/>
        </w:rPr>
        <w:t>мажор</w:t>
      </w:r>
      <w:r w:rsidR="00BF4694">
        <w:rPr>
          <w:sz w:val="28"/>
        </w:rPr>
        <w:t>, то помогал купцам не быть банкротами</w:t>
      </w:r>
      <w:r w:rsidR="00492B2C">
        <w:rPr>
          <w:sz w:val="28"/>
        </w:rPr>
        <w:t xml:space="preserve"> и также «Устав о закупах» - четко регламентировал их обязательства и </w:t>
      </w:r>
      <w:r w:rsidR="00980FE7">
        <w:rPr>
          <w:sz w:val="28"/>
        </w:rPr>
        <w:t>защиты</w:t>
      </w:r>
      <w:r w:rsidR="001F6410">
        <w:rPr>
          <w:sz w:val="28"/>
        </w:rPr>
        <w:t xml:space="preserve">. Четко </w:t>
      </w:r>
      <w:r w:rsidR="003444C2">
        <w:rPr>
          <w:sz w:val="28"/>
        </w:rPr>
        <w:t>определил</w:t>
      </w:r>
      <w:r w:rsidR="001F6410">
        <w:rPr>
          <w:sz w:val="28"/>
        </w:rPr>
        <w:t xml:space="preserve"> все способы </w:t>
      </w:r>
      <w:r w:rsidR="003444C2">
        <w:rPr>
          <w:sz w:val="28"/>
        </w:rPr>
        <w:t>попадания</w:t>
      </w:r>
      <w:r w:rsidR="001F6410">
        <w:rPr>
          <w:sz w:val="28"/>
        </w:rPr>
        <w:t xml:space="preserve"> в </w:t>
      </w:r>
      <w:r w:rsidR="003444C2">
        <w:rPr>
          <w:sz w:val="28"/>
        </w:rPr>
        <w:t>холопство</w:t>
      </w:r>
      <w:r w:rsidR="00345413">
        <w:rPr>
          <w:sz w:val="28"/>
        </w:rPr>
        <w:t>, чтоб просто так не попал</w:t>
      </w:r>
      <w:r w:rsidR="00980FE7">
        <w:rPr>
          <w:sz w:val="28"/>
        </w:rPr>
        <w:t>)</w:t>
      </w:r>
      <w:r w:rsidR="001F6410">
        <w:rPr>
          <w:sz w:val="28"/>
        </w:rPr>
        <w:t>.</w:t>
      </w:r>
    </w:p>
    <w:p w:rsidR="00B71395" w:rsidRPr="00FB0AD9" w:rsidRDefault="00FF0E1B" w:rsidP="00B71395">
      <w:pPr>
        <w:pStyle w:val="a3"/>
        <w:shd w:val="clear" w:color="auto" w:fill="FFFFFF"/>
        <w:spacing w:before="240" w:after="100" w:afterAutospacing="1" w:line="240" w:lineRule="auto"/>
        <w:ind w:left="501"/>
        <w:jc w:val="both"/>
        <w:rPr>
          <w:b/>
          <w:sz w:val="28"/>
        </w:rPr>
      </w:pPr>
      <w:r w:rsidRPr="00FB0AD9">
        <w:rPr>
          <w:b/>
          <w:sz w:val="28"/>
        </w:rPr>
        <w:t xml:space="preserve">5. </w:t>
      </w:r>
      <w:r w:rsidR="00B71395" w:rsidRPr="00FB0AD9">
        <w:rPr>
          <w:b/>
          <w:sz w:val="28"/>
        </w:rPr>
        <w:t>Пространной Правды</w:t>
      </w:r>
      <w:r w:rsidR="00AD4187">
        <w:rPr>
          <w:b/>
          <w:sz w:val="28"/>
        </w:rPr>
        <w:t xml:space="preserve"> </w:t>
      </w:r>
      <w:r w:rsidR="00AD4187" w:rsidRPr="00AD4187">
        <w:rPr>
          <w:sz w:val="28"/>
        </w:rPr>
        <w:t>(</w:t>
      </w:r>
      <w:r w:rsidR="00AD4187">
        <w:rPr>
          <w:sz w:val="28"/>
        </w:rPr>
        <w:t>следующие правители, 1113-1130 года, 121 статья, до 15 века, четко и ясно объединило прошлые Правды.</w:t>
      </w:r>
      <w:r w:rsidR="00AD4187" w:rsidRPr="00AD4187">
        <w:rPr>
          <w:sz w:val="28"/>
        </w:rPr>
        <w:t>)</w:t>
      </w:r>
    </w:p>
    <w:p w:rsidR="000F2CCD" w:rsidRDefault="000F2CCD" w:rsidP="000F2CCD">
      <w:pPr>
        <w:pStyle w:val="a3"/>
        <w:shd w:val="clear" w:color="auto" w:fill="FFFFFF"/>
        <w:spacing w:before="240" w:after="100" w:afterAutospacing="1" w:line="240" w:lineRule="auto"/>
        <w:ind w:left="501"/>
        <w:jc w:val="both"/>
        <w:rPr>
          <w:sz w:val="28"/>
        </w:rPr>
      </w:pPr>
    </w:p>
    <w:p w:rsidR="000F2CCD" w:rsidRPr="00426FD0" w:rsidRDefault="005D0420" w:rsidP="000F2CCD">
      <w:pPr>
        <w:pStyle w:val="a3"/>
        <w:shd w:val="clear" w:color="auto" w:fill="FFFFFF"/>
        <w:spacing w:before="240" w:after="100" w:afterAutospacing="1" w:line="240" w:lineRule="auto"/>
        <w:ind w:left="501"/>
        <w:jc w:val="both"/>
        <w:rPr>
          <w:rFonts w:ascii="Segoe UI" w:eastAsia="Times New Roman" w:hAnsi="Segoe UI" w:cs="Segoe UI"/>
          <w:b/>
          <w:color w:val="0F1115"/>
          <w:sz w:val="24"/>
          <w:szCs w:val="24"/>
          <w:lang w:eastAsia="ru-RU"/>
        </w:rPr>
      </w:pPr>
      <w:r>
        <w:rPr>
          <w:sz w:val="28"/>
        </w:rPr>
        <w:lastRenderedPageBreak/>
        <w:t xml:space="preserve">- </w:t>
      </w:r>
      <w:r w:rsidR="000F2CCD">
        <w:rPr>
          <w:sz w:val="28"/>
        </w:rPr>
        <w:t>в период феодальной раздробленности до конца 15 века, локально</w:t>
      </w:r>
      <w:r w:rsidR="000F5B2B">
        <w:rPr>
          <w:sz w:val="28"/>
        </w:rPr>
        <w:t>, где действовало</w:t>
      </w:r>
      <w:r w:rsidR="000F2CCD">
        <w:rPr>
          <w:sz w:val="28"/>
        </w:rPr>
        <w:t>. Было пока не был издан судебник Ивана 3 – замена ей</w:t>
      </w:r>
      <w:r w:rsidR="001C55BC">
        <w:rPr>
          <w:sz w:val="28"/>
        </w:rPr>
        <w:t xml:space="preserve"> уже полностью</w:t>
      </w:r>
      <w:r w:rsidR="000F2CCD">
        <w:rPr>
          <w:sz w:val="28"/>
        </w:rPr>
        <w:t>.</w:t>
      </w:r>
    </w:p>
    <w:p w:rsidR="00F47C89" w:rsidRPr="00DC7FC6" w:rsidRDefault="00F47C89" w:rsidP="00CD0236">
      <w:pPr>
        <w:rPr>
          <w:sz w:val="24"/>
        </w:rPr>
      </w:pPr>
    </w:p>
    <w:sectPr w:rsidR="00F47C89" w:rsidRPr="00DC7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C6C45"/>
    <w:multiLevelType w:val="multilevel"/>
    <w:tmpl w:val="72F0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D3CCA"/>
    <w:multiLevelType w:val="multilevel"/>
    <w:tmpl w:val="72F0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F2357"/>
    <w:multiLevelType w:val="hybridMultilevel"/>
    <w:tmpl w:val="DCF083B2"/>
    <w:lvl w:ilvl="0" w:tplc="D5BADA76">
      <w:start w:val="1"/>
      <w:numFmt w:val="decimal"/>
      <w:lvlText w:val="%1."/>
      <w:lvlJc w:val="left"/>
      <w:pPr>
        <w:ind w:left="501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5A78688C"/>
    <w:multiLevelType w:val="multilevel"/>
    <w:tmpl w:val="3C26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760BB1"/>
    <w:multiLevelType w:val="multilevel"/>
    <w:tmpl w:val="72F0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25"/>
    <w:rsid w:val="00053D96"/>
    <w:rsid w:val="00062297"/>
    <w:rsid w:val="000745B3"/>
    <w:rsid w:val="000B020F"/>
    <w:rsid w:val="000B1915"/>
    <w:rsid w:val="000F2CCD"/>
    <w:rsid w:val="000F5B2B"/>
    <w:rsid w:val="0017682D"/>
    <w:rsid w:val="001802EA"/>
    <w:rsid w:val="0019666E"/>
    <w:rsid w:val="001A3F06"/>
    <w:rsid w:val="001B6B43"/>
    <w:rsid w:val="001C55BC"/>
    <w:rsid w:val="001D2CC0"/>
    <w:rsid w:val="001D47C1"/>
    <w:rsid w:val="001F6410"/>
    <w:rsid w:val="0021290F"/>
    <w:rsid w:val="00214A2B"/>
    <w:rsid w:val="00222725"/>
    <w:rsid w:val="00232FC2"/>
    <w:rsid w:val="00280001"/>
    <w:rsid w:val="00294015"/>
    <w:rsid w:val="002B3CA8"/>
    <w:rsid w:val="002C35DC"/>
    <w:rsid w:val="002F12DD"/>
    <w:rsid w:val="0032469E"/>
    <w:rsid w:val="003444C2"/>
    <w:rsid w:val="00345413"/>
    <w:rsid w:val="004009D2"/>
    <w:rsid w:val="0040559C"/>
    <w:rsid w:val="00407BB1"/>
    <w:rsid w:val="00411099"/>
    <w:rsid w:val="004148EB"/>
    <w:rsid w:val="00420AC5"/>
    <w:rsid w:val="00426FD0"/>
    <w:rsid w:val="00434CA2"/>
    <w:rsid w:val="00453EB9"/>
    <w:rsid w:val="00480588"/>
    <w:rsid w:val="00492B2C"/>
    <w:rsid w:val="004D5669"/>
    <w:rsid w:val="004D67DE"/>
    <w:rsid w:val="004D75FE"/>
    <w:rsid w:val="004F46D5"/>
    <w:rsid w:val="005106E2"/>
    <w:rsid w:val="0057590C"/>
    <w:rsid w:val="005A2A36"/>
    <w:rsid w:val="005B49D1"/>
    <w:rsid w:val="005D0420"/>
    <w:rsid w:val="005D12CB"/>
    <w:rsid w:val="005D3601"/>
    <w:rsid w:val="0062115B"/>
    <w:rsid w:val="00656900"/>
    <w:rsid w:val="006A460F"/>
    <w:rsid w:val="006B1F61"/>
    <w:rsid w:val="00785CAF"/>
    <w:rsid w:val="007A243C"/>
    <w:rsid w:val="007A6107"/>
    <w:rsid w:val="007C5066"/>
    <w:rsid w:val="007E292B"/>
    <w:rsid w:val="00805E54"/>
    <w:rsid w:val="00832800"/>
    <w:rsid w:val="00887126"/>
    <w:rsid w:val="00900B17"/>
    <w:rsid w:val="00980FE7"/>
    <w:rsid w:val="0098637F"/>
    <w:rsid w:val="009A0927"/>
    <w:rsid w:val="009C5F13"/>
    <w:rsid w:val="009D006E"/>
    <w:rsid w:val="009D4DA0"/>
    <w:rsid w:val="009F6E7C"/>
    <w:rsid w:val="00A27594"/>
    <w:rsid w:val="00A37614"/>
    <w:rsid w:val="00A43952"/>
    <w:rsid w:val="00A44AED"/>
    <w:rsid w:val="00A55685"/>
    <w:rsid w:val="00A74B4B"/>
    <w:rsid w:val="00AB40CF"/>
    <w:rsid w:val="00AC3B29"/>
    <w:rsid w:val="00AD4187"/>
    <w:rsid w:val="00B05697"/>
    <w:rsid w:val="00B71395"/>
    <w:rsid w:val="00B9457B"/>
    <w:rsid w:val="00B94A1F"/>
    <w:rsid w:val="00BB741C"/>
    <w:rsid w:val="00BD4183"/>
    <w:rsid w:val="00BD7A4E"/>
    <w:rsid w:val="00BF4694"/>
    <w:rsid w:val="00C76F29"/>
    <w:rsid w:val="00C8653D"/>
    <w:rsid w:val="00C9781C"/>
    <w:rsid w:val="00CC58D2"/>
    <w:rsid w:val="00CC72F7"/>
    <w:rsid w:val="00CD0236"/>
    <w:rsid w:val="00CD4EC3"/>
    <w:rsid w:val="00CE05B1"/>
    <w:rsid w:val="00D01D32"/>
    <w:rsid w:val="00D367E4"/>
    <w:rsid w:val="00DB1689"/>
    <w:rsid w:val="00DC7FC6"/>
    <w:rsid w:val="00DD5601"/>
    <w:rsid w:val="00E44834"/>
    <w:rsid w:val="00E579A4"/>
    <w:rsid w:val="00EB598C"/>
    <w:rsid w:val="00F47C89"/>
    <w:rsid w:val="00F54080"/>
    <w:rsid w:val="00F9451D"/>
    <w:rsid w:val="00FB0AD9"/>
    <w:rsid w:val="00FF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BCE0"/>
  <w15:chartTrackingRefBased/>
  <w15:docId w15:val="{E0683B5A-6EAF-453B-919F-3DB79510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BB1"/>
    <w:pPr>
      <w:ind w:left="720"/>
      <w:contextualSpacing/>
    </w:pPr>
  </w:style>
  <w:style w:type="table" w:styleId="a4">
    <w:name w:val="Table Grid"/>
    <w:basedOn w:val="a1"/>
    <w:uiPriority w:val="39"/>
    <w:rsid w:val="002C3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Какаши Хатаке</dc:creator>
  <cp:keywords/>
  <dc:description/>
  <cp:lastModifiedBy>Какаши Хатаке</cp:lastModifiedBy>
  <cp:revision>106</cp:revision>
  <dcterms:created xsi:type="dcterms:W3CDTF">2025-09-21T14:56:00Z</dcterms:created>
  <dcterms:modified xsi:type="dcterms:W3CDTF">2025-09-21T17:07:00Z</dcterms:modified>
</cp:coreProperties>
</file>