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BD8" w:rsidRPr="006970B8" w:rsidRDefault="00D41BD8" w:rsidP="00D41BD8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</w:pP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每个概念被创造都有其意义，请简述</w:t>
      </w:r>
      <w:r w:rsidRPr="006970B8"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  <w:t>“</w:t>
      </w: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进程</w:t>
      </w:r>
      <w:r w:rsidRPr="006970B8"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  <w:t>”</w:t>
      </w: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这个概念在</w:t>
      </w:r>
      <w:r w:rsidRPr="006970B8"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  <w:t>Linux</w:t>
      </w: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系统中有什么用途。</w:t>
      </w: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 xml:space="preserve"> </w:t>
      </w:r>
    </w:p>
    <w:p w:rsidR="00D41BD8" w:rsidRDefault="00D41BD8" w:rsidP="00D41BD8">
      <w:pPr>
        <w:ind w:firstLine="420"/>
      </w:pPr>
      <w:r>
        <w:rPr>
          <w:rFonts w:hint="eastAsia"/>
        </w:rPr>
        <w:t>进程是描述程序执行过程和资源共享的基本单位，它的主要目的是控制和协调程序的执行。</w:t>
      </w:r>
    </w:p>
    <w:p w:rsidR="00D41BD8" w:rsidRPr="00D41BD8" w:rsidRDefault="00D41BD8" w:rsidP="00D41BD8">
      <w:pPr>
        <w:pStyle w:val="a5"/>
        <w:rPr>
          <w:rFonts w:hint="eastAsia"/>
        </w:rPr>
      </w:pP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</w:tblGrid>
      <w:tr w:rsidR="00D41BD8" w:rsidRPr="00D41BD8" w:rsidTr="00D41BD8">
        <w:tc>
          <w:tcPr>
            <w:tcW w:w="0" w:type="auto"/>
            <w:tcBorders>
              <w:top w:val="single" w:sz="6" w:space="0" w:color="000000"/>
              <w:left w:val="single" w:sz="36" w:space="0" w:color="000000"/>
              <w:bottom w:val="single" w:sz="2" w:space="0" w:color="auto"/>
              <w:right w:val="single" w:sz="36" w:space="0" w:color="000000"/>
            </w:tcBorders>
            <w:shd w:val="clear" w:color="auto" w:fill="FFFFFF"/>
            <w:vAlign w:val="center"/>
            <w:hideMark/>
          </w:tcPr>
          <w:p w:rsidR="00D41BD8" w:rsidRPr="00D41BD8" w:rsidRDefault="00D41BD8" w:rsidP="00D41BD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D41BD8" w:rsidRPr="00D41BD8" w:rsidTr="00D41BD8">
        <w:tc>
          <w:tcPr>
            <w:tcW w:w="0" w:type="auto"/>
            <w:tcBorders>
              <w:top w:val="single" w:sz="2" w:space="0" w:color="auto"/>
              <w:left w:val="single" w:sz="36" w:space="0" w:color="000000"/>
              <w:bottom w:val="single" w:sz="2" w:space="0" w:color="auto"/>
              <w:right w:val="single" w:sz="36" w:space="0" w:color="000000"/>
            </w:tcBorders>
            <w:shd w:val="clear" w:color="auto" w:fill="F7F7F7"/>
            <w:vAlign w:val="center"/>
            <w:hideMark/>
          </w:tcPr>
          <w:p w:rsidR="00D41BD8" w:rsidRPr="00D41BD8" w:rsidRDefault="00D41BD8" w:rsidP="00D41B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41BD8">
              <w:rPr>
                <w:rFonts w:ascii="LucidaConsole" w:eastAsia="宋体" w:hAnsi="LucidaConsole" w:cs="宋体"/>
                <w:color w:val="A85400"/>
                <w:kern w:val="0"/>
                <w:sz w:val="18"/>
                <w:szCs w:val="18"/>
              </w:rPr>
              <w:t>//</w:t>
            </w:r>
            <w:r w:rsidRPr="00D41BD8">
              <w:rPr>
                <w:rFonts w:ascii="新宋体" w:eastAsia="新宋体" w:hAnsi="新宋体" w:cs="宋体" w:hint="eastAsia"/>
                <w:color w:val="A85400"/>
                <w:kern w:val="0"/>
                <w:sz w:val="18"/>
                <w:szCs w:val="18"/>
              </w:rPr>
              <w:t>代码段</w:t>
            </w:r>
            <w:r w:rsidRPr="00D41BD8">
              <w:rPr>
                <w:rFonts w:ascii="LucidaConsole" w:eastAsia="宋体" w:hAnsi="LucidaConsole" w:cs="宋体"/>
                <w:color w:val="A85400"/>
                <w:kern w:val="0"/>
                <w:sz w:val="18"/>
                <w:szCs w:val="18"/>
              </w:rPr>
              <w:t>A</w:t>
            </w:r>
            <w:r w:rsidRPr="00D41BD8">
              <w:rPr>
                <w:rFonts w:ascii="LucidaConsole" w:eastAsia="宋体" w:hAnsi="LucidaConsole" w:cs="宋体"/>
                <w:color w:val="A85400"/>
                <w:kern w:val="0"/>
                <w:sz w:val="18"/>
                <w:szCs w:val="18"/>
              </w:rPr>
              <w:br/>
            </w:r>
            <w:r w:rsidRPr="00D41BD8">
              <w:rPr>
                <w:rFonts w:ascii="LucidaConsole" w:eastAsia="宋体" w:hAnsi="LucidaConsole" w:cs="宋体"/>
                <w:color w:val="008754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i</w:t>
            </w:r>
            <w:proofErr w:type="spellEnd"/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 xml:space="preserve">; </w:t>
            </w:r>
            <w:r w:rsidRPr="00D41BD8">
              <w:rPr>
                <w:rFonts w:ascii="LucidaConsole" w:eastAsia="宋体" w:hAnsi="LucidaConsole" w:cs="宋体"/>
                <w:color w:val="750087"/>
                <w:kern w:val="0"/>
                <w:sz w:val="18"/>
                <w:szCs w:val="18"/>
              </w:rPr>
              <w:t>for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i</w:t>
            </w:r>
            <w:proofErr w:type="spellEnd"/>
            <w:r w:rsidRPr="00D41BD8">
              <w:rPr>
                <w:rFonts w:ascii="LucidaConsole" w:eastAsia="宋体" w:hAnsi="LucidaConsole" w:cs="宋体"/>
                <w:color w:val="961919"/>
                <w:kern w:val="0"/>
                <w:sz w:val="18"/>
                <w:szCs w:val="18"/>
              </w:rPr>
              <w:t>=</w:t>
            </w:r>
            <w:r w:rsidRPr="00D41BD8">
              <w:rPr>
                <w:rFonts w:ascii="LucidaConsole" w:eastAsia="宋体" w:hAnsi="LucidaConsole" w:cs="宋体"/>
                <w:color w:val="0F6642"/>
                <w:kern w:val="0"/>
                <w:sz w:val="18"/>
                <w:szCs w:val="18"/>
              </w:rPr>
              <w:t>0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;</w:t>
            </w:r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i</w:t>
            </w:r>
            <w:r w:rsidRPr="00D41BD8">
              <w:rPr>
                <w:rFonts w:ascii="LucidaConsole" w:eastAsia="宋体" w:hAnsi="LucidaConsole" w:cs="宋体"/>
                <w:color w:val="961919"/>
                <w:kern w:val="0"/>
                <w:sz w:val="18"/>
                <w:szCs w:val="18"/>
              </w:rPr>
              <w:t>&lt;</w:t>
            </w:r>
            <w:r w:rsidRPr="00D41BD8">
              <w:rPr>
                <w:rFonts w:ascii="LucidaConsole" w:eastAsia="宋体" w:hAnsi="LucidaConsole" w:cs="宋体"/>
                <w:color w:val="0F6642"/>
                <w:kern w:val="0"/>
                <w:sz w:val="18"/>
                <w:szCs w:val="18"/>
              </w:rPr>
              <w:t>5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;</w:t>
            </w:r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i</w:t>
            </w:r>
            <w:r w:rsidRPr="00D41BD8">
              <w:rPr>
                <w:rFonts w:ascii="LucidaConsole" w:eastAsia="宋体" w:hAnsi="LucidaConsole" w:cs="宋体"/>
                <w:color w:val="961919"/>
                <w:kern w:val="0"/>
                <w:sz w:val="18"/>
                <w:szCs w:val="18"/>
              </w:rPr>
              <w:t>++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 xml:space="preserve">) { </w:t>
            </w:r>
          </w:p>
          <w:p w:rsidR="00D41BD8" w:rsidRPr="00D41BD8" w:rsidRDefault="00D41BD8" w:rsidP="00D41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</w:pPr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pid</w:t>
            </w:r>
            <w:proofErr w:type="spellEnd"/>
            <w:r w:rsidRPr="00D41BD8">
              <w:rPr>
                <w:rFonts w:ascii="LucidaConsole" w:eastAsia="宋体" w:hAnsi="LucidaConsole" w:cs="宋体"/>
                <w:color w:val="961919"/>
                <w:kern w:val="0"/>
                <w:sz w:val="18"/>
                <w:szCs w:val="18"/>
              </w:rPr>
              <w:t>=</w:t>
            </w:r>
            <w:proofErr w:type="gramStart"/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fork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);</w:t>
            </w:r>
          </w:p>
          <w:p w:rsidR="00D41BD8" w:rsidRPr="00D41BD8" w:rsidRDefault="00D41BD8" w:rsidP="00D41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</w:pP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41BD8" w:rsidRPr="00D41BD8" w:rsidTr="00D41BD8">
        <w:tc>
          <w:tcPr>
            <w:tcW w:w="0" w:type="auto"/>
            <w:tcBorders>
              <w:top w:val="single" w:sz="2" w:space="0" w:color="auto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shd w:val="clear" w:color="auto" w:fill="FFFFFF"/>
            <w:vAlign w:val="center"/>
            <w:hideMark/>
          </w:tcPr>
          <w:p w:rsidR="00D41BD8" w:rsidRPr="00D41BD8" w:rsidRDefault="00D41BD8" w:rsidP="00D41B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D41BD8" w:rsidRPr="00D41BD8" w:rsidRDefault="00D41BD8" w:rsidP="00D41BD8">
      <w:pPr>
        <w:widowControl/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</w:rPr>
      </w:pP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</w:tblGrid>
      <w:tr w:rsidR="00D41BD8" w:rsidRPr="00D41BD8" w:rsidTr="00D41BD8">
        <w:tc>
          <w:tcPr>
            <w:tcW w:w="0" w:type="auto"/>
            <w:tcBorders>
              <w:top w:val="single" w:sz="6" w:space="0" w:color="000000"/>
              <w:left w:val="single" w:sz="36" w:space="0" w:color="000000"/>
              <w:bottom w:val="single" w:sz="2" w:space="0" w:color="auto"/>
              <w:right w:val="single" w:sz="36" w:space="0" w:color="000000"/>
            </w:tcBorders>
            <w:shd w:val="clear" w:color="auto" w:fill="FFFFFF"/>
            <w:vAlign w:val="center"/>
            <w:hideMark/>
          </w:tcPr>
          <w:p w:rsidR="00D41BD8" w:rsidRPr="00D41BD8" w:rsidRDefault="00D41BD8" w:rsidP="00D41BD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D41BD8" w:rsidRPr="00D41BD8" w:rsidTr="00D41BD8">
        <w:tc>
          <w:tcPr>
            <w:tcW w:w="0" w:type="auto"/>
            <w:tcBorders>
              <w:top w:val="single" w:sz="2" w:space="0" w:color="auto"/>
              <w:left w:val="single" w:sz="36" w:space="0" w:color="000000"/>
              <w:bottom w:val="single" w:sz="2" w:space="0" w:color="auto"/>
              <w:right w:val="single" w:sz="36" w:space="0" w:color="000000"/>
            </w:tcBorders>
            <w:shd w:val="clear" w:color="auto" w:fill="F7F7F7"/>
            <w:vAlign w:val="center"/>
            <w:hideMark/>
          </w:tcPr>
          <w:p w:rsidR="00D41BD8" w:rsidRPr="00D41BD8" w:rsidRDefault="00D41BD8" w:rsidP="00D41B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41BD8">
              <w:rPr>
                <w:rFonts w:ascii="LucidaConsole" w:eastAsia="宋体" w:hAnsi="LucidaConsole" w:cs="宋体"/>
                <w:color w:val="A85400"/>
                <w:kern w:val="0"/>
                <w:sz w:val="18"/>
                <w:szCs w:val="18"/>
              </w:rPr>
              <w:t>//</w:t>
            </w:r>
            <w:r w:rsidRPr="00D41BD8">
              <w:rPr>
                <w:rFonts w:ascii="新宋体" w:eastAsia="新宋体" w:hAnsi="新宋体" w:cs="宋体" w:hint="eastAsia"/>
                <w:color w:val="A85400"/>
                <w:kern w:val="0"/>
                <w:sz w:val="18"/>
                <w:szCs w:val="18"/>
              </w:rPr>
              <w:t>代码段</w:t>
            </w:r>
            <w:r w:rsidRPr="00D41BD8">
              <w:rPr>
                <w:rFonts w:ascii="LucidaConsole" w:eastAsia="宋体" w:hAnsi="LucidaConsole" w:cs="宋体"/>
                <w:color w:val="A85400"/>
                <w:kern w:val="0"/>
                <w:sz w:val="18"/>
                <w:szCs w:val="18"/>
              </w:rPr>
              <w:t>B</w:t>
            </w:r>
            <w:r w:rsidRPr="00D41BD8">
              <w:rPr>
                <w:rFonts w:ascii="LucidaConsole" w:eastAsia="宋体" w:hAnsi="LucidaConsole" w:cs="宋体"/>
                <w:color w:val="A85400"/>
                <w:kern w:val="0"/>
                <w:sz w:val="18"/>
                <w:szCs w:val="18"/>
              </w:rPr>
              <w:br/>
            </w:r>
            <w:r w:rsidRPr="00D41BD8">
              <w:rPr>
                <w:rFonts w:ascii="LucidaConsole" w:eastAsia="宋体" w:hAnsi="LucidaConsole" w:cs="宋体"/>
                <w:color w:val="008754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i</w:t>
            </w:r>
            <w:proofErr w:type="spellEnd"/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 xml:space="preserve">; </w:t>
            </w:r>
            <w:r w:rsidRPr="00D41BD8">
              <w:rPr>
                <w:rFonts w:ascii="LucidaConsole" w:eastAsia="宋体" w:hAnsi="LucidaConsole" w:cs="宋体"/>
                <w:color w:val="750087"/>
                <w:kern w:val="0"/>
                <w:sz w:val="18"/>
                <w:szCs w:val="18"/>
              </w:rPr>
              <w:t>for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i</w:t>
            </w:r>
            <w:proofErr w:type="spellEnd"/>
            <w:r w:rsidRPr="00D41BD8">
              <w:rPr>
                <w:rFonts w:ascii="LucidaConsole" w:eastAsia="宋体" w:hAnsi="LucidaConsole" w:cs="宋体"/>
                <w:color w:val="961919"/>
                <w:kern w:val="0"/>
                <w:sz w:val="18"/>
                <w:szCs w:val="18"/>
              </w:rPr>
              <w:t>=</w:t>
            </w:r>
            <w:r w:rsidRPr="00D41BD8">
              <w:rPr>
                <w:rFonts w:ascii="LucidaConsole" w:eastAsia="宋体" w:hAnsi="LucidaConsole" w:cs="宋体"/>
                <w:color w:val="0F6642"/>
                <w:kern w:val="0"/>
                <w:sz w:val="18"/>
                <w:szCs w:val="18"/>
              </w:rPr>
              <w:t>0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;</w:t>
            </w:r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i</w:t>
            </w:r>
            <w:r w:rsidRPr="00D41BD8">
              <w:rPr>
                <w:rFonts w:ascii="LucidaConsole" w:eastAsia="宋体" w:hAnsi="LucidaConsole" w:cs="宋体"/>
                <w:color w:val="961919"/>
                <w:kern w:val="0"/>
                <w:sz w:val="18"/>
                <w:szCs w:val="18"/>
              </w:rPr>
              <w:t>&lt;</w:t>
            </w:r>
            <w:r w:rsidRPr="00D41BD8">
              <w:rPr>
                <w:rFonts w:ascii="LucidaConsole" w:eastAsia="宋体" w:hAnsi="LucidaConsole" w:cs="宋体"/>
                <w:color w:val="0F6642"/>
                <w:kern w:val="0"/>
                <w:sz w:val="18"/>
                <w:szCs w:val="18"/>
              </w:rPr>
              <w:t>5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;</w:t>
            </w:r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i</w:t>
            </w:r>
            <w:r w:rsidRPr="00D41BD8">
              <w:rPr>
                <w:rFonts w:ascii="LucidaConsole" w:eastAsia="宋体" w:hAnsi="LucidaConsole" w:cs="宋体"/>
                <w:color w:val="961919"/>
                <w:kern w:val="0"/>
                <w:sz w:val="18"/>
                <w:szCs w:val="18"/>
              </w:rPr>
              <w:t>++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 xml:space="preserve">) { </w:t>
            </w:r>
          </w:p>
          <w:p w:rsidR="00D41BD8" w:rsidRPr="00D41BD8" w:rsidRDefault="00D41BD8" w:rsidP="00D41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</w:pPr>
            <w:r w:rsidRPr="00D41BD8">
              <w:rPr>
                <w:rFonts w:ascii="LucidaConsole" w:eastAsia="宋体" w:hAnsi="LucidaConsole" w:cs="宋体"/>
                <w:color w:val="750087"/>
                <w:kern w:val="0"/>
                <w:sz w:val="18"/>
                <w:szCs w:val="18"/>
              </w:rPr>
              <w:t xml:space="preserve">    if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((</w:t>
            </w:r>
            <w:proofErr w:type="spellStart"/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pid</w:t>
            </w:r>
            <w:proofErr w:type="spellEnd"/>
            <w:r w:rsidRPr="00D41BD8">
              <w:rPr>
                <w:rFonts w:ascii="LucidaConsole" w:eastAsia="宋体" w:hAnsi="LucidaConsole" w:cs="宋体"/>
                <w:color w:val="961919"/>
                <w:kern w:val="0"/>
                <w:sz w:val="18"/>
                <w:szCs w:val="18"/>
              </w:rPr>
              <w:t>=</w:t>
            </w:r>
            <w:proofErr w:type="gramStart"/>
            <w:r w:rsidRPr="00D41BD8">
              <w:rPr>
                <w:rFonts w:ascii="LucidaConsole" w:eastAsia="宋体" w:hAnsi="LucidaConsole" w:cs="宋体"/>
                <w:kern w:val="0"/>
                <w:sz w:val="18"/>
                <w:szCs w:val="18"/>
              </w:rPr>
              <w:t>fork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))</w:t>
            </w:r>
            <w:r w:rsidRPr="00D41BD8">
              <w:rPr>
                <w:rFonts w:ascii="LucidaConsole" w:eastAsia="宋体" w:hAnsi="LucidaConsole" w:cs="宋体"/>
                <w:color w:val="961919"/>
                <w:kern w:val="0"/>
                <w:sz w:val="18"/>
                <w:szCs w:val="18"/>
              </w:rPr>
              <w:t>==</w:t>
            </w:r>
            <w:r w:rsidRPr="00D41BD8">
              <w:rPr>
                <w:rFonts w:ascii="LucidaConsole" w:eastAsia="宋体" w:hAnsi="LucidaConsole" w:cs="宋体"/>
                <w:color w:val="0F6642"/>
                <w:kern w:val="0"/>
                <w:sz w:val="18"/>
                <w:szCs w:val="18"/>
              </w:rPr>
              <w:t>0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)</w:t>
            </w:r>
          </w:p>
          <w:p w:rsidR="00D41BD8" w:rsidRPr="00D41BD8" w:rsidRDefault="00D41BD8" w:rsidP="00D41B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Console" w:eastAsia="宋体" w:hAnsi="LucidaConsole" w:cs="宋体" w:hint="eastAsia"/>
                <w:color w:val="333333"/>
                <w:kern w:val="0"/>
                <w:sz w:val="18"/>
                <w:szCs w:val="18"/>
              </w:rPr>
            </w:pPr>
            <w:r w:rsidRPr="00D41BD8">
              <w:rPr>
                <w:rFonts w:ascii="LucidaConsole" w:eastAsia="宋体" w:hAnsi="LucidaConsole" w:cs="宋体"/>
                <w:color w:val="750087"/>
                <w:kern w:val="0"/>
                <w:sz w:val="18"/>
                <w:szCs w:val="18"/>
              </w:rPr>
              <w:t xml:space="preserve">        break</w:t>
            </w: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D41BD8" w:rsidRPr="00D41BD8" w:rsidRDefault="00D41BD8" w:rsidP="00D41B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41BD8">
              <w:rPr>
                <w:rFonts w:ascii="LucidaConsole" w:eastAsia="宋体" w:hAnsi="LucidaConsole" w:cs="宋体"/>
                <w:color w:val="333333"/>
                <w:kern w:val="0"/>
                <w:sz w:val="18"/>
                <w:szCs w:val="18"/>
              </w:rPr>
              <w:t xml:space="preserve">} </w:t>
            </w:r>
          </w:p>
        </w:tc>
      </w:tr>
      <w:tr w:rsidR="00D41BD8" w:rsidRPr="00D41BD8" w:rsidTr="00D41BD8">
        <w:tc>
          <w:tcPr>
            <w:tcW w:w="0" w:type="auto"/>
            <w:tcBorders>
              <w:top w:val="single" w:sz="2" w:space="0" w:color="auto"/>
              <w:left w:val="single" w:sz="36" w:space="0" w:color="000000"/>
              <w:bottom w:val="single" w:sz="6" w:space="0" w:color="000000"/>
              <w:right w:val="single" w:sz="36" w:space="0" w:color="000000"/>
            </w:tcBorders>
            <w:shd w:val="clear" w:color="auto" w:fill="FFFFFF"/>
            <w:vAlign w:val="center"/>
            <w:hideMark/>
          </w:tcPr>
          <w:p w:rsidR="00D41BD8" w:rsidRPr="00D41BD8" w:rsidRDefault="00D41BD8" w:rsidP="00D41B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D41BD8" w:rsidRPr="006970B8" w:rsidRDefault="00D41BD8" w:rsidP="006B77B3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MicrosoftYaHei" w:eastAsia="宋体" w:hAnsi="MicrosoftYaHei" w:cs="宋体"/>
          <w:i/>
          <w:iCs/>
          <w:color w:val="333333"/>
          <w:kern w:val="0"/>
          <w:sz w:val="20"/>
          <w:szCs w:val="20"/>
        </w:rPr>
      </w:pP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阅读以上代码段，回答代码段</w:t>
      </w:r>
      <w:r w:rsidRPr="006970B8"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  <w:t>A</w:t>
      </w: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和代码段</w:t>
      </w:r>
      <w:r w:rsidRPr="006970B8"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  <w:t>B</w:t>
      </w: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的执行结果有什么区别</w:t>
      </w: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?</w:t>
      </w:r>
      <w:r w:rsidRPr="006970B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并解释为什么会有这样的区别。</w:t>
      </w:r>
      <w:r w:rsidRPr="006970B8">
        <w:rPr>
          <w:rFonts w:ascii="MicrosoftYaHei" w:eastAsia="宋体" w:hAnsi="MicrosoftYaHei" w:cs="宋体"/>
          <w:i/>
          <w:iCs/>
          <w:color w:val="333333"/>
          <w:kern w:val="0"/>
          <w:sz w:val="20"/>
          <w:szCs w:val="20"/>
        </w:rPr>
        <w:t xml:space="preserve"> </w:t>
      </w:r>
    </w:p>
    <w:p w:rsidR="006B77B3" w:rsidRPr="006B77B3" w:rsidRDefault="006B77B3" w:rsidP="006B77B3">
      <w:pPr>
        <w:ind w:firstLine="360"/>
        <w:rPr>
          <w:rFonts w:hint="eastAsia"/>
        </w:rPr>
      </w:pPr>
      <w:r>
        <w:rPr>
          <w:rFonts w:hint="eastAsia"/>
        </w:rPr>
        <w:t>代码段A一共有3</w:t>
      </w:r>
      <w:r>
        <w:t>2</w:t>
      </w:r>
      <w:r>
        <w:rPr>
          <w:rFonts w:hint="eastAsia"/>
        </w:rPr>
        <w:t>个进程，代码段B一共有6个进程。因为在代码段A中，无论是父进程还是子进程都会执行fork</w:t>
      </w:r>
      <w:r>
        <w:t>()</w:t>
      </w:r>
      <w:r>
        <w:rPr>
          <w:rFonts w:hint="eastAsia"/>
        </w:rPr>
        <w:t>函数创建子进程；在代码段B中只有父进程才执行了fork</w:t>
      </w:r>
      <w:r>
        <w:t>()</w:t>
      </w:r>
      <w:r>
        <w:rPr>
          <w:rFonts w:hint="eastAsia"/>
        </w:rPr>
        <w:t>函数创建子进程。</w:t>
      </w:r>
    </w:p>
    <w:p w:rsidR="00D41BD8" w:rsidRPr="006970B8" w:rsidRDefault="00D41BD8" w:rsidP="00D41B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</w:pP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用自己的话阐述什么是僵尸进程，并描述进程通过调用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 xml:space="preserve"> </w:t>
      </w:r>
      <w:r w:rsidRPr="00D41BD8">
        <w:rPr>
          <w:rFonts w:ascii="LucidaConsole" w:eastAsia="宋体" w:hAnsi="LucidaConsole" w:cs="宋体"/>
          <w:b/>
          <w:bCs/>
          <w:i/>
          <w:iCs/>
          <w:color w:val="333333"/>
          <w:kern w:val="0"/>
          <w:sz w:val="18"/>
          <w:szCs w:val="18"/>
          <w:shd w:val="clear" w:color="auto" w:fill="F2F2F2"/>
        </w:rPr>
        <w:t xml:space="preserve">wait() 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捕获僵尸态的子进程的过程。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 xml:space="preserve"> </w:t>
      </w:r>
    </w:p>
    <w:p w:rsidR="009304E1" w:rsidRPr="00D41BD8" w:rsidRDefault="009304E1" w:rsidP="00384FDD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hint="eastAsia"/>
        </w:rPr>
      </w:pPr>
      <w:r w:rsidRPr="009304E1">
        <w:rPr>
          <w:rFonts w:hint="eastAsia"/>
        </w:rPr>
        <w:t>僵尸进程</w:t>
      </w:r>
      <w:r>
        <w:rPr>
          <w:rFonts w:hint="eastAsia"/>
        </w:rPr>
        <w:t>是指一个进程终止了，但是没有被正确的清除，仍然占用着一些特定的</w:t>
      </w:r>
      <w:r w:rsidR="0010038B">
        <w:rPr>
          <w:rFonts w:hint="eastAsia"/>
        </w:rPr>
        <w:t>资</w:t>
      </w:r>
      <w:r>
        <w:rPr>
          <w:rFonts w:hint="eastAsia"/>
        </w:rPr>
        <w:t>源</w:t>
      </w:r>
      <w:r w:rsidR="006A5E33">
        <w:rPr>
          <w:rFonts w:hint="eastAsia"/>
        </w:rPr>
        <w:t>。</w:t>
      </w:r>
      <w:r w:rsidR="00384FDD">
        <w:rPr>
          <w:rFonts w:hint="eastAsia"/>
        </w:rPr>
        <w:t>可以</w:t>
      </w:r>
      <w:r w:rsidR="0010038B">
        <w:rPr>
          <w:rFonts w:hint="eastAsia"/>
        </w:rPr>
        <w:t>在父进程中调用wait(</w:t>
      </w:r>
      <w:r w:rsidR="0010038B">
        <w:t>&amp;</w:t>
      </w:r>
      <w:proofErr w:type="spellStart"/>
      <w:r w:rsidR="0010038B">
        <w:t>child_status</w:t>
      </w:r>
      <w:proofErr w:type="spellEnd"/>
      <w:r w:rsidR="0010038B">
        <w:t>)</w:t>
      </w:r>
      <w:r w:rsidR="0010038B">
        <w:rPr>
          <w:rFonts w:hint="eastAsia"/>
        </w:rPr>
        <w:t>取出子进程的退出状态，然后再将其清除掉。</w:t>
      </w:r>
    </w:p>
    <w:p w:rsidR="00D41BD8" w:rsidRPr="006970B8" w:rsidRDefault="00D41BD8" w:rsidP="00D41B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</w:pP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请简述信号在</w:t>
      </w:r>
      <w:r w:rsidRPr="00D41BD8"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  <w:t>Linux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系统中的作用。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 xml:space="preserve"> </w:t>
      </w:r>
    </w:p>
    <w:p w:rsidR="00501C86" w:rsidRPr="00D41BD8" w:rsidRDefault="00B205AE" w:rsidP="009024F9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hint="eastAsia"/>
        </w:rPr>
      </w:pPr>
      <w:r w:rsidRPr="00B205AE">
        <w:rPr>
          <w:rFonts w:hint="eastAsia"/>
        </w:rPr>
        <w:t>信号是</w:t>
      </w:r>
      <w:r w:rsidR="009024F9">
        <w:rPr>
          <w:rFonts w:hint="eastAsia"/>
        </w:rPr>
        <w:t>发送给进程的特殊异步消息，用于提醒进程某件事情已经发生，当进程接收到信号的时候应立即处理。</w:t>
      </w:r>
    </w:p>
    <w:p w:rsidR="00D41BD8" w:rsidRPr="009024F9" w:rsidRDefault="00D41BD8" w:rsidP="00D41B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</w:pP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请简述信号什么时候处于未决状态，并简述信号存在未决状态的作用。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 xml:space="preserve"> </w:t>
      </w:r>
    </w:p>
    <w:p w:rsidR="009024F9" w:rsidRPr="009C5680" w:rsidRDefault="009C5680" w:rsidP="009C5680">
      <w:pPr>
        <w:ind w:firstLine="360"/>
        <w:rPr>
          <w:rFonts w:hint="eastAsia"/>
        </w:rPr>
      </w:pPr>
      <w:r>
        <w:rPr>
          <w:rFonts w:hint="eastAsia"/>
        </w:rPr>
        <w:t>发送的信号被阻塞，无法到达进程，内核就会将该信号的状态设置为</w:t>
      </w:r>
      <w:r>
        <w:rPr>
          <w:rFonts w:hint="eastAsia"/>
        </w:rPr>
        <w:t>未决</w:t>
      </w:r>
      <w:r>
        <w:rPr>
          <w:rFonts w:hint="eastAsia"/>
        </w:rPr>
        <w:t>。如果发送的信号过于密集，在处理信号的同时再次收到信号，则可以将后来的信号设置为</w:t>
      </w:r>
      <w:r>
        <w:rPr>
          <w:rFonts w:hint="eastAsia"/>
        </w:rPr>
        <w:t>未决</w:t>
      </w:r>
      <w:r w:rsidR="009039A9">
        <w:rPr>
          <w:rFonts w:hint="eastAsia"/>
        </w:rPr>
        <w:t>，避免其被丢弃</w:t>
      </w:r>
      <w:r w:rsidR="00B479E7">
        <w:rPr>
          <w:rFonts w:hint="eastAsia"/>
        </w:rPr>
        <w:t>，解决常规信号不可靠这一问题。</w:t>
      </w:r>
    </w:p>
    <w:p w:rsidR="00D41BD8" w:rsidRPr="00D41BD8" w:rsidRDefault="00D41BD8" w:rsidP="00D41B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Sans" w:eastAsia="宋体" w:hAnsi="OpenSans" w:cs="宋体"/>
          <w:b/>
          <w:bCs/>
          <w:i/>
          <w:iCs/>
          <w:color w:val="333333"/>
          <w:kern w:val="0"/>
          <w:sz w:val="20"/>
          <w:szCs w:val="20"/>
        </w:rPr>
      </w:pP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请设计一种通过信号量来实现共享内存读写操作同步的方式，文字阐述即可，不需要代码实现。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 xml:space="preserve"> (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提示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: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>在写进程操作未完成时，需要防止其他进程从共享内存中读取数据</w:t>
      </w:r>
      <w:r w:rsidRPr="00D41BD8">
        <w:rPr>
          <w:rFonts w:ascii="MicrosoftYaHei" w:eastAsia="宋体" w:hAnsi="MicrosoftYaHei" w:cs="宋体"/>
          <w:b/>
          <w:bCs/>
          <w:i/>
          <w:iCs/>
          <w:color w:val="333333"/>
          <w:kern w:val="0"/>
          <w:sz w:val="20"/>
          <w:szCs w:val="20"/>
        </w:rPr>
        <w:t xml:space="preserve">) </w:t>
      </w:r>
    </w:p>
    <w:p w:rsidR="00A821EB" w:rsidRPr="00D41BD8" w:rsidRDefault="00447DE6" w:rsidP="00447DE6">
      <w:pPr>
        <w:ind w:firstLine="360"/>
        <w:rPr>
          <w:rFonts w:hint="eastAsia"/>
        </w:rPr>
      </w:pPr>
      <w:r>
        <w:rPr>
          <w:rFonts w:hint="eastAsia"/>
        </w:rPr>
        <w:lastRenderedPageBreak/>
        <w:t>对共享内存创建一个信号量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，初始设为1，当执行写进程或者读进程时，对该信号量执行p操作，则</w:t>
      </w:r>
      <w:proofErr w:type="spellStart"/>
      <w:r>
        <w:rPr>
          <w:rFonts w:hint="eastAsia"/>
        </w:rPr>
        <w:t>sem</w:t>
      </w:r>
      <w:proofErr w:type="spellEnd"/>
      <w:r>
        <w:t>=0</w:t>
      </w:r>
      <w:r>
        <w:rPr>
          <w:rFonts w:hint="eastAsia"/>
        </w:rPr>
        <w:t>，不能同时对</w:t>
      </w:r>
      <w:r w:rsidR="00EF7B03">
        <w:rPr>
          <w:rFonts w:hint="eastAsia"/>
        </w:rPr>
        <w:t>共享内存进</w:t>
      </w:r>
      <w:r>
        <w:rPr>
          <w:rFonts w:hint="eastAsia"/>
        </w:rPr>
        <w:t>行</w:t>
      </w:r>
      <w:r>
        <w:rPr>
          <w:rFonts w:hint="eastAsia"/>
        </w:rPr>
        <w:t>写进程</w:t>
      </w:r>
      <w:r>
        <w:rPr>
          <w:rFonts w:hint="eastAsia"/>
        </w:rPr>
        <w:t>和</w:t>
      </w:r>
      <w:r>
        <w:rPr>
          <w:rFonts w:hint="eastAsia"/>
        </w:rPr>
        <w:t>读进程</w:t>
      </w:r>
      <w:r>
        <w:rPr>
          <w:rFonts w:hint="eastAsia"/>
        </w:rPr>
        <w:t>。当</w:t>
      </w:r>
      <w:r>
        <w:rPr>
          <w:rFonts w:hint="eastAsia"/>
        </w:rPr>
        <w:t>写进程或者读进程</w:t>
      </w:r>
      <w:r>
        <w:rPr>
          <w:rFonts w:hint="eastAsia"/>
        </w:rPr>
        <w:t>执行完毕后，对信号量执行v操作，则</w:t>
      </w:r>
      <w:proofErr w:type="spellStart"/>
      <w:r>
        <w:rPr>
          <w:rFonts w:hint="eastAsia"/>
        </w:rPr>
        <w:t>sem</w:t>
      </w:r>
      <w:proofErr w:type="spellEnd"/>
      <w:r>
        <w:t>=1</w:t>
      </w:r>
      <w:r>
        <w:rPr>
          <w:rFonts w:hint="eastAsia"/>
        </w:rPr>
        <w:t>，就可以再次</w:t>
      </w:r>
      <w:r w:rsidR="00EF7B03">
        <w:rPr>
          <w:rFonts w:hint="eastAsia"/>
        </w:rPr>
        <w:t>对共享内存</w:t>
      </w:r>
      <w:r>
        <w:rPr>
          <w:rFonts w:hint="eastAsia"/>
        </w:rPr>
        <w:t>进行</w:t>
      </w:r>
      <w:r>
        <w:rPr>
          <w:rFonts w:hint="eastAsia"/>
        </w:rPr>
        <w:t>写进程或者读进程</w:t>
      </w:r>
      <w:r>
        <w:rPr>
          <w:rFonts w:hint="eastAsia"/>
        </w:rPr>
        <w:t>了</w:t>
      </w:r>
      <w:r w:rsidR="009D6567">
        <w:rPr>
          <w:rFonts w:hint="eastAsia"/>
        </w:rPr>
        <w:t>，由此</w:t>
      </w:r>
      <w:r w:rsidR="009D6567" w:rsidRPr="00D41BD8">
        <w:t>实现</w:t>
      </w:r>
      <w:r w:rsidR="009D6567">
        <w:rPr>
          <w:rFonts w:hint="eastAsia"/>
        </w:rPr>
        <w:t>了</w:t>
      </w:r>
      <w:r w:rsidR="009D6567" w:rsidRPr="00D41BD8">
        <w:t>共享内存读写操作</w:t>
      </w:r>
      <w:r w:rsidR="009D6567">
        <w:rPr>
          <w:rFonts w:hint="eastAsia"/>
        </w:rPr>
        <w:t>的</w:t>
      </w:r>
      <w:r w:rsidR="009D6567" w:rsidRPr="00D41BD8">
        <w:t>同步</w:t>
      </w:r>
      <w:r w:rsidR="009D6567">
        <w:rPr>
          <w:rFonts w:hint="eastAsia"/>
        </w:rPr>
        <w:t>。</w:t>
      </w:r>
    </w:p>
    <w:sectPr w:rsidR="00A821EB" w:rsidRPr="00D41BD8" w:rsidSect="000E78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LucidaConsole">
    <w:altName w:val="Cambria"/>
    <w:panose1 w:val="020B0604020202020204"/>
    <w:charset w:val="00"/>
    <w:family w:val="roman"/>
    <w:notTrueType/>
    <w:pitch w:val="default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E174C"/>
    <w:multiLevelType w:val="multilevel"/>
    <w:tmpl w:val="BDA01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10B10"/>
    <w:multiLevelType w:val="hybridMultilevel"/>
    <w:tmpl w:val="4D343578"/>
    <w:lvl w:ilvl="0" w:tplc="1DEAE024">
      <w:start w:val="1"/>
      <w:numFmt w:val="decimal"/>
      <w:lvlText w:val="%1."/>
      <w:lvlJc w:val="left"/>
      <w:pPr>
        <w:ind w:left="780" w:hanging="360"/>
      </w:pPr>
      <w:rPr>
        <w:rFonts w:ascii="OpenSans" w:hAnsi="OpenSan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D8"/>
    <w:rsid w:val="000E7885"/>
    <w:rsid w:val="0010038B"/>
    <w:rsid w:val="00384FDD"/>
    <w:rsid w:val="00447DE6"/>
    <w:rsid w:val="00501C86"/>
    <w:rsid w:val="006970B8"/>
    <w:rsid w:val="006A5E33"/>
    <w:rsid w:val="006B77B3"/>
    <w:rsid w:val="009024F9"/>
    <w:rsid w:val="009039A9"/>
    <w:rsid w:val="009304E1"/>
    <w:rsid w:val="009C5680"/>
    <w:rsid w:val="009D6567"/>
    <w:rsid w:val="00A821EB"/>
    <w:rsid w:val="00B205AE"/>
    <w:rsid w:val="00B479E7"/>
    <w:rsid w:val="00BD6915"/>
    <w:rsid w:val="00D41BD8"/>
    <w:rsid w:val="00E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6081E"/>
  <w15:chartTrackingRefBased/>
  <w15:docId w15:val="{DF17A073-F206-8646-9CC4-45AD5447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1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BD8"/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D41BD8"/>
    <w:pPr>
      <w:ind w:firstLineChars="200" w:firstLine="420"/>
    </w:pPr>
  </w:style>
  <w:style w:type="paragraph" w:styleId="a5">
    <w:name w:val="No Spacing"/>
    <w:uiPriority w:val="1"/>
    <w:qFormat/>
    <w:rsid w:val="00D41B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2020-05-12T11:50:00Z</dcterms:created>
  <dcterms:modified xsi:type="dcterms:W3CDTF">2020-05-12T14:46:00Z</dcterms:modified>
</cp:coreProperties>
</file>