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共享充电宝微信小程序（cdbqd）</w:t>
        <w:br/>
        <w:t>面试准备文档</w:t>
      </w:r>
    </w:p>
    <w:p>
      <w:pPr>
        <w:jc w:val="center"/>
      </w:pPr>
      <w:r>
        <w:rPr>
          <w:color w:val="666666"/>
          <w:sz w:val="24"/>
        </w:rPr>
        <w:t>项目路径: E:\idea\cdbqd</w:t>
      </w:r>
    </w:p>
    <w:p>
      <w:r>
        <w:br w:type="page"/>
      </w:r>
    </w:p>
    <w:p>
      <w:pPr>
        <w:pStyle w:val="Heading1"/>
      </w:pPr>
      <w:r>
        <w:rPr>
          <w:color w:val="1A73E8"/>
        </w:rPr>
        <w:t>一、项目概览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cdbqd — 共享充电宝微信小程序</w:t>
            </w:r>
          </w:p>
        </w:tc>
      </w:tr>
      <w:tr>
        <w:tc>
          <w:tcPr>
            <w:tcW w:type="dxa" w:w="4320"/>
          </w:tcPr>
          <w:p>
            <w:r>
              <w:t>定位</w:t>
            </w:r>
          </w:p>
        </w:tc>
        <w:tc>
          <w:tcPr>
            <w:tcW w:type="dxa" w:w="4320"/>
          </w:tcPr>
          <w:p>
            <w:r>
              <w:t>用户可查找附近充电宝投放点、借用/归还充电宝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微信小程序原生（WXML + WXSS + JS），8 个页面</w:t>
            </w:r>
          </w:p>
        </w:tc>
      </w:tr>
      <w:tr>
        <w:tc>
          <w:tcPr>
            <w:tcW w:type="dxa" w:w="4320"/>
          </w:tcPr>
          <w:p>
            <w:r>
              <w:t>后端</w:t>
            </w:r>
          </w:p>
        </w:tc>
        <w:tc>
          <w:tcPr>
            <w:tcW w:type="dxa" w:w="4320"/>
          </w:tcPr>
          <w:p>
            <w:r>
              <w:t>SSM: Spring 5.3.20 + Spring MVC + MyBatis 3.5.10</w:t>
            </w:r>
          </w:p>
        </w:tc>
      </w:tr>
      <w:tr>
        <w:tc>
          <w:tcPr>
            <w:tcW w:type="dxa" w:w="4320"/>
          </w:tcPr>
          <w:p>
            <w:r>
              <w:t>数据库/服务器</w:t>
            </w:r>
          </w:p>
        </w:tc>
        <w:tc>
          <w:tcPr>
            <w:tcW w:type="dxa" w:w="4320"/>
          </w:tcPr>
          <w:p>
            <w:r>
              <w:t>MySQL 8.0 / Druid 1.2.11 / Maven WAR / Tomcat</w:t>
            </w:r>
          </w:p>
        </w:tc>
      </w:tr>
    </w:tbl>
    <w:p>
      <w:pPr>
        <w:pStyle w:val="Heading1"/>
      </w:pPr>
      <w:r>
        <w:rPr>
          <w:color w:val="1A73E8"/>
        </w:rPr>
        <w:t>二、项目结构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cdbqd/</w:t>
        <w:br/>
        <w:t>├── miniprogram/       # 微信小程序前端</w:t>
        <w:br/>
        <w:t>│   ├── pages/         # 8 个页面</w:t>
        <w:br/>
        <w:t>│   └── utils/         # 工具库</w:t>
        <w:br/>
        <w:t>├── backend/           # Java 后端 SSM</w:t>
        <w:br/>
        <w:t>│   ├── controller/    # 5 个 Controller</w:t>
        <w:br/>
        <w:t>│   ├── service/       # Service 接口+实现</w:t>
        <w:br/>
        <w:t>│   ├── dao/           # MyBatis Mapper</w:t>
        <w:br/>
        <w:t>│   └── entity/        # 4 个实体类</w:t>
        <w:br/>
        <w:t>└── pom.xml            # Maven 配置</w:t>
      </w:r>
    </w:p>
    <w:p>
      <w:pPr>
        <w:pStyle w:val="Heading1"/>
      </w:pPr>
      <w:r>
        <w:rPr>
          <w:color w:val="1A73E8"/>
        </w:rPr>
        <w:t>三、数据库设计</w:t>
      </w:r>
    </w:p>
    <w:p>
      <w:r>
        <w:t>四张表: users(用户), stations(投放点), powerbanks(充电宝), orders(订单)。</w:t>
      </w:r>
    </w:p>
    <w:p>
      <w:r>
        <w:t>关键: powerbanks 有 version 字段用于乐观锁。</w:t>
      </w:r>
    </w:p>
    <w:p>
      <w:pPr>
        <w:pStyle w:val="Heading1"/>
      </w:pPr>
      <w:r>
        <w:rPr>
          <w:color w:val="1A73E8"/>
        </w:rPr>
        <w:t>四、核心业务流程</w:t>
      </w:r>
    </w:p>
    <w:p>
      <w:pPr>
        <w:pStyle w:val="Heading2"/>
      </w:pPr>
      <w:r>
        <w:rPr>
          <w:color w:val="1A73E8"/>
        </w:rPr>
        <w:t>4.1 借用流程</w:t>
      </w:r>
    </w:p>
    <w:p>
      <w:r>
        <w:t>查找站点 → 选择充电宝(电量&gt;=20%) → 确认借用</w:t>
      </w:r>
    </w:p>
    <w:p>
      <w:r>
        <w:t>后端 @Transactional 事务:</w:t>
      </w:r>
    </w:p>
    <w:p>
      <w:pPr>
        <w:pStyle w:val="ListBullet"/>
      </w:pPr>
      <w:r>
        <w:rPr>
          <w:b/>
        </w:rPr>
        <w:t xml:space="preserve">1. </w:t>
      </w:r>
      <w:r>
        <w:t>校验充电宝状态(status=0)</w:t>
      </w:r>
    </w:p>
    <w:p>
      <w:pPr>
        <w:pStyle w:val="ListBullet"/>
      </w:pPr>
      <w:r>
        <w:rPr>
          <w:b/>
        </w:rPr>
        <w:t xml:space="preserve">2. </w:t>
      </w:r>
      <w:r>
        <w:t>插入订单(status=1 使用中)</w:t>
      </w:r>
    </w:p>
    <w:p>
      <w:pPr>
        <w:pStyle w:val="ListBullet"/>
      </w:pPr>
      <w:r>
        <w:rPr>
          <w:b/>
        </w:rPr>
        <w:t xml:space="preserve">3. </w:t>
      </w:r>
      <w:r>
        <w:t>乐观锁更新充电宝(status=1, version+1)</w:t>
      </w:r>
    </w:p>
    <w:p>
      <w:pPr>
        <w:pStyle w:val="ListBullet"/>
      </w:pPr>
      <w:r>
        <w:rPr>
          <w:b/>
        </w:rPr>
        <w:t xml:space="preserve">4. </w:t>
      </w:r>
      <w:r>
        <w:t>减少站点可用槽位(-1)</w:t>
      </w:r>
    </w:p>
    <w:p>
      <w:r>
        <w:t>乐观锁失败 → 抛异常回滚 → 前端提示"已被借用"。</w:t>
      </w:r>
    </w:p>
    <w:p>
      <w:pPr>
        <w:pStyle w:val="Heading2"/>
      </w:pPr>
      <w:r>
        <w:rPr>
          <w:color w:val="1A73E8"/>
        </w:rPr>
        <w:t>4.2 归还流程</w:t>
      </w:r>
    </w:p>
    <w:p>
      <w:r>
        <w:t>订单页选归还 → 选站点 → 确认归还</w:t>
      </w:r>
    </w:p>
    <w:p>
      <w:r>
        <w:t>事务: 更新订单 + 充电宝改回可借 + 站点槽位+1。</w:t>
      </w:r>
    </w:p>
    <w:p>
      <w:pPr>
        <w:pStyle w:val="Heading1"/>
      </w:pPr>
      <w:r>
        <w:rPr>
          <w:color w:val="1A73E8"/>
        </w:rPr>
        <w:t>五、核心面试问题</w:t>
      </w:r>
    </w:p>
    <w:p>
      <w:pPr>
        <w:pStyle w:val="Heading2"/>
      </w:pPr>
      <w:r>
        <w:rPr>
          <w:color w:val="1A73E8"/>
        </w:rPr>
        <w:t>Q: 介绍下你的项目</w:t>
      </w:r>
    </w:p>
    <w:p>
      <w:r>
        <w:t>共享充电宝微信小程序，SSM + 小程序 + MySQL。查站点、借还充电宝。亮点是乐观锁防并发、事务一致性。</w:t>
      </w:r>
    </w:p>
    <w:p>
      <w:pPr>
        <w:pStyle w:val="Heading2"/>
      </w:pPr>
      <w:r>
        <w:rPr>
          <w:color w:val="1A73E8"/>
        </w:rPr>
        <w:t>Q: 并发借用怎么处理？</w:t>
      </w:r>
    </w:p>
    <w:p>
      <w:r>
        <w:t>乐观锁。先查 version，更新带条件 version=oldVersion: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UPDATE powerbanks SET status=1, version=version+1</w:t>
        <w:br/>
        <w:t>WHERE id=? AND version=?</w:t>
      </w:r>
    </w:p>
    <w:p>
      <w:r>
        <w:t>影响0行说明已被别人借走，抛异常回滚。比悲观锁轻量。</w:t>
      </w:r>
    </w:p>
    <w:p>
      <w:pPr>
        <w:pStyle w:val="Heading2"/>
      </w:pPr>
      <w:r>
        <w:rPr>
          <w:color w:val="1A73E8"/>
        </w:rPr>
        <w:t>Q: 现有问题？</w:t>
      </w:r>
    </w:p>
    <w:p>
      <w:pPr>
        <w:pStyle w:val="ListBullet"/>
      </w:pPr>
      <w:r>
        <w:rPr>
          <w:b/>
        </w:rPr>
        <w:t xml:space="preserve">Bug 1: </w:t>
      </w:r>
      <w:r>
        <w:t>登录接口没校验密码</w:t>
      </w:r>
    </w:p>
    <w:p>
      <w:pPr>
        <w:pStyle w:val="ListBullet"/>
      </w:pPr>
      <w:r>
        <w:rPr>
          <w:b/>
        </w:rPr>
        <w:t xml:space="preserve">Bug 2: </w:t>
      </w:r>
      <w:r>
        <w:t>归还接口没更新目标站点槽位</w:t>
      </w:r>
    </w:p>
    <w:p>
      <w:pPr>
        <w:pStyle w:val="ListBullet"/>
      </w:pPr>
      <w:r>
        <w:rPr>
          <w:b/>
        </w:rPr>
        <w:t xml:space="preserve">优化: </w:t>
      </w:r>
      <w:r>
        <w:t>Token 用用户ID太简陋，应用 JWT</w:t>
      </w:r>
    </w:p>
    <w:p>
      <w:pPr>
        <w:pStyle w:val="ListBullet"/>
      </w:pPr>
      <w:r>
        <w:rPr>
          <w:b/>
        </w:rPr>
        <w:t xml:space="preserve">优化: </w:t>
      </w:r>
      <w:r>
        <w:t>密码用 MD5，应换 bcrypt</w:t>
      </w:r>
    </w:p>
    <w:p>
      <w:pPr>
        <w:pStyle w:val="ListBullet"/>
      </w:pPr>
      <w:r>
        <w:rPr>
          <w:b/>
        </w:rPr>
        <w:t xml:space="preserve">优化: </w:t>
      </w:r>
      <w:r>
        <w:t>没全局异常处理/统一响应封装</w:t>
      </w:r>
    </w:p>
    <w:p>
      <w:pPr>
        <w:pStyle w:val="ListBullet"/>
      </w:pPr>
      <w:r>
        <w:rPr>
          <w:b/>
        </w:rPr>
        <w:t xml:space="preserve">缺失: </w:t>
      </w:r>
      <w:r>
        <w:t>没地图/计费/分页</w:t>
      </w:r>
    </w:p>
    <w:p>
      <w:pPr>
        <w:pStyle w:val="Heading2"/>
      </w:pPr>
      <w:r>
        <w:rPr>
          <w:color w:val="1A73E8"/>
        </w:rPr>
        <w:t>Q: 上线要考虑什么？</w:t>
      </w:r>
    </w:p>
    <w:p>
      <w:pPr>
        <w:pStyle w:val="ListBullet"/>
      </w:pPr>
      <w:r>
        <w:t>Docker + CI/CD 部署</w:t>
      </w:r>
    </w:p>
    <w:p>
      <w:pPr>
        <w:pStyle w:val="ListBullet"/>
      </w:pPr>
      <w:r>
        <w:t>微信登录 + 微信支付</w:t>
      </w:r>
    </w:p>
    <w:p>
      <w:pPr>
        <w:pStyle w:val="ListBullet"/>
      </w:pPr>
      <w:r>
        <w:t>IoT 柜机 MQTT/WebSocket 通信</w:t>
      </w:r>
    </w:p>
    <w:p>
      <w:pPr>
        <w:pStyle w:val="ListBullet"/>
      </w:pPr>
      <w:r>
        <w:t>Redis 缓存 + 索引优化</w:t>
      </w:r>
    </w:p>
    <w:p>
      <w:pPr>
        <w:pStyle w:val="ListBullet"/>
      </w:pPr>
      <w:r>
        <w:t>HTTPS + 限流 + 验证码</w:t>
      </w:r>
    </w:p>
    <w:p>
      <w:pPr>
        <w:pStyle w:val="Heading1"/>
      </w:pPr>
      <w:r>
        <w:rPr>
          <w:color w:val="1A73E8"/>
        </w:rPr>
        <w:t>六、亮点总结</w:t>
      </w:r>
    </w:p>
    <w:p>
      <w:pPr>
        <w:pStyle w:val="ListBullet"/>
      </w:pPr>
      <w:r>
        <w:t>乐观锁解决并发冲突</w:t>
      </w:r>
    </w:p>
    <w:p>
      <w:pPr>
        <w:pStyle w:val="ListBullet"/>
      </w:pPr>
      <w:r>
        <w:t>声明式事务保数据一致性</w:t>
      </w:r>
    </w:p>
    <w:p>
      <w:pPr>
        <w:pStyle w:val="ListBullet"/>
      </w:pPr>
      <w:r>
        <w:t>清晰分层架构</w:t>
      </w:r>
    </w:p>
    <w:p>
      <w:pPr>
        <w:pStyle w:val="ListBullet"/>
      </w:pPr>
      <w:r>
        <w:t>Promise 请求封装</w:t>
      </w:r>
    </w:p>
    <w:p>
      <w:pPr>
        <w:pStyle w:val="Heading1"/>
      </w:pPr>
      <w:r>
        <w:rPr>
          <w:color w:val="1A73E8"/>
        </w:rPr>
        <w:t>七、代码速记卡</w:t>
      </w:r>
    </w:p>
    <w:p>
      <w:pPr>
        <w:pStyle w:val="Heading2"/>
      </w:pPr>
      <w:r>
        <w:rPr>
          <w:color w:val="1A73E8"/>
        </w:rPr>
        <w:t>乐观锁核心 SQL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&lt;update id="updateStatusWithVersion"&gt;</w:t>
        <w:br/>
        <w:t xml:space="preserve">  UPDATE powerbanks</w:t>
        <w:br/>
        <w:t xml:space="preserve">  SET status = #{status}, version = version + 1</w:t>
        <w:br/>
        <w:t xml:space="preserve">  WHERE id = #{id} AND version = #{version}</w:t>
        <w:br/>
        <w:t>&lt;/update&gt;</w:t>
      </w:r>
    </w:p>
    <w:p>
      <w:pPr>
        <w:pStyle w:val="Heading2"/>
      </w:pPr>
      <w:r>
        <w:rPr>
          <w:color w:val="1A73E8"/>
        </w:rPr>
        <w:t>借用逻辑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@Transactional</w:t>
        <w:br/>
        <w:t>public boolean rent(Integer userId, Integer pbId, Integer stId) {</w:t>
        <w:br/>
        <w:t xml:space="preserve">  PowerBank pb = pbMapper.findById(pbId);</w:t>
        <w:br/>
        <w:t xml:space="preserve">  if (pb == null || pb.getStatus() != 0) return false;</w:t>
        <w:br/>
        <w:t xml:space="preserve">  Order o = new Order(userId, pbId, stId, 1);</w:t>
        <w:br/>
        <w:t xml:space="preserve">  orderMapper.insert(o);</w:t>
        <w:br/>
        <w:t xml:space="preserve">  int n = pbMapper.updateStatusWithVersion(pbId, 1, pb.getVersion());</w:t>
        <w:br/>
        <w:t xml:space="preserve">  if (n == 0) throw new RuntimeException("已被借用，请重试");</w:t>
        <w:br/>
        <w:t xml:space="preserve">  stMapper.updateAvailableSlots(stId, -1);</w:t>
        <w:br/>
        <w:t xml:space="preserve">  return true;</w:t>
        <w:br/>
        <w:t>}</w:t>
      </w:r>
    </w:p>
    <w:p>
      <w:pPr>
        <w:pStyle w:val="Heading2"/>
      </w:pPr>
      <w:r>
        <w:rPr>
          <w:color w:val="1A73E8"/>
        </w:rPr>
        <w:t>统一响应格式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{</w:t>
        <w:br/>
        <w:t xml:space="preserve">  "code": 200,</w:t>
        <w:br/>
        <w:t xml:space="preserve">  "message": "操作成功",</w:t>
        <w:br/>
        <w:t xml:space="preserve">  "data": { ... }</w:t>
        <w:br/>
        <w:t>}</w:t>
      </w:r>
    </w:p>
    <w:p>
      <w:pPr>
        <w:pStyle w:val="Heading2"/>
      </w:pPr>
      <w:r>
        <w:rPr>
          <w:color w:val="1A73E8"/>
        </w:rPr>
        <w:t>API 一览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POST /api/user/login          - 登录</w:t>
        <w:br/>
        <w:t>POST /api/user/register       - 注册</w:t>
        <w:br/>
        <w:t>GET  /api/station/list        - 站点列表(搜索)</w:t>
        <w:br/>
        <w:t>GET  /api/station/{id}        - 站点详情</w:t>
        <w:br/>
        <w:t>GET  /api/powerbank/list      - 充电宝列表</w:t>
        <w:br/>
        <w:t>GET  /api/powerbank/{id}      - 充电宝详情</w:t>
        <w:br/>
        <w:t>POST /api/order/rent          - 借用充电宝</w:t>
        <w:br/>
        <w:t>POST /api/order/return        - 归还充电宝</w:t>
        <w:br/>
        <w:t>GET  /api/order/list          - 订单列表</w:t>
        <w:br/>
        <w:t>GET  /api/order/{id}          - 订单详情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