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Phương trình: </w:t>
      </w:r>
      <m:oMath xmlns:m="http://schemas.openxmlformats.org/officeDocument/2006/math" xmlns:w="http://schemas.openxmlformats.org/wordprocessingml/2006/main">
        <m:r>
          <m:t xml:space="preserve">x=</m:t>
        </m:r>
        <m:f>
          <m:fPr>
            <m:type m:val="bar"/>
          </m:fPr>
          <m:num>
            <m:r>
              <m:t xml:space="preserve">a</m:t>
            </m:r>
          </m:num>
          <m:den>
            <m:r>
              <m:t xml:space="preserve">b</m:t>
            </m:r>
          </m:den>
        </m:f>
      </m:oMath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2026-09-11T16:11:38.449Z</dcterms:created>
  <dcterms:modified xsi:type="dcterms:W3CDTF">2026-09-11T16:11:38.449Z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