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78952" w14:textId="77777777" w:rsidR="003B74EE" w:rsidRDefault="00880C60">
      <w:pPr>
        <w:spacing w:after="0" w:line="240" w:lineRule="auto"/>
        <w:ind w:left="-992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inline distT="114300" distB="114300" distL="114300" distR="114300" wp14:anchorId="76578970" wp14:editId="76578971">
            <wp:extent cx="1852613" cy="607577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6075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  <w:t>Additional Guidance</w:t>
      </w:r>
    </w:p>
    <w:p w14:paraId="76578953" w14:textId="77777777" w:rsidR="003B74EE" w:rsidRDefault="00880C6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exposed to risk and expected claims</w:t>
      </w:r>
    </w:p>
    <w:p w14:paraId="76578954" w14:textId="77777777" w:rsidR="003B74EE" w:rsidRDefault="00880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denote the initial exposed to risk at age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sz w:val="24"/>
          <w:szCs w:val="24"/>
        </w:rPr>
        <w:t>for an individual policyholder. This is</w:t>
      </w:r>
    </w:p>
    <w:p w14:paraId="76578955" w14:textId="77777777" w:rsidR="003B74EE" w:rsidRDefault="00880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broadly the time which that policyholder spent under observation whilst aged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x, </w:t>
      </w:r>
      <w:r>
        <w:rPr>
          <w:rFonts w:ascii="Times New Roman" w:eastAsia="Times New Roman" w:hAnsi="Times New Roman" w:cs="Times New Roman"/>
          <w:sz w:val="24"/>
          <w:szCs w:val="24"/>
        </w:rPr>
        <w:t>during the</w:t>
      </w:r>
    </w:p>
    <w:p w14:paraId="76578956" w14:textId="77777777" w:rsidR="003B74EE" w:rsidRDefault="00880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period of the investigation.</w:t>
      </w:r>
    </w:p>
    <w:p w14:paraId="76578957" w14:textId="77777777" w:rsidR="003B74EE" w:rsidRDefault="00880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time spent under observation multiplied by the individual’s sum assured gives an</w:t>
      </w:r>
    </w:p>
    <w:p w14:paraId="76578958" w14:textId="77777777" w:rsidR="003B74EE" w:rsidRDefault="00880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individual amount exposed to risk </w:t>
      </w:r>
      <m:oMath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sup>
        </m:sSup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578959" w14:textId="77777777" w:rsidR="003B74EE" w:rsidRDefault="00880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Summing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 over all individuals who are aged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sz w:val="24"/>
          <w:szCs w:val="24"/>
        </w:rPr>
        <w:t>at some point during the investigation</w:t>
      </w:r>
    </w:p>
    <w:p w14:paraId="7657895A" w14:textId="77777777" w:rsidR="003B74EE" w:rsidRDefault="00880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period gives the total initial amounts exposed to risk at age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</m:t>
                </m:r>
              </m:sup>
            </m:sSup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*</m:t>
            </m:r>
          </m:sup>
        </m:sSup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</m:d>
      </m:oMath>
    </w:p>
    <w:p w14:paraId="7657895B" w14:textId="77777777" w:rsidR="003B74EE" w:rsidRDefault="00880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total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amount of claims at age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sz w:val="24"/>
          <w:szCs w:val="24"/>
        </w:rPr>
        <w:t>will then be:</w:t>
      </w:r>
    </w:p>
    <w:p w14:paraId="7657895C" w14:textId="77777777" w:rsidR="003B74EE" w:rsidRDefault="003B7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57895D" w14:textId="77777777" w:rsidR="003B74EE" w:rsidRDefault="00880C60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Expected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amount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of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claim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</m:t>
                  </m:r>
                </m:sup>
              </m:sSup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*</m:t>
              </m:r>
            </m:sup>
          </m:sSup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sub>
          </m:sSub>
        </m:oMath>
      </m:oMathPara>
    </w:p>
    <w:p w14:paraId="7657895E" w14:textId="77777777" w:rsidR="003B74EE" w:rsidRDefault="003B7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57895F" w14:textId="77777777" w:rsidR="003B74EE" w:rsidRDefault="00880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where is the corresponding initial rate of mortality.</w:t>
      </w:r>
    </w:p>
    <w:p w14:paraId="76578960" w14:textId="77777777" w:rsidR="003B74EE" w:rsidRDefault="00880C6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Derivation of term assurance factors payable at the end of the year of death</w:t>
      </w:r>
    </w:p>
    <w:p w14:paraId="76578961" w14:textId="77777777" w:rsidR="003B74EE" w:rsidRDefault="00880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term assurance factor for age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term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z w:val="24"/>
          <w:szCs w:val="24"/>
        </w:rPr>
        <w:t>can be derived u</w:t>
      </w:r>
      <w:r>
        <w:rPr>
          <w:rFonts w:ascii="Times New Roman" w:eastAsia="Times New Roman" w:hAnsi="Times New Roman" w:cs="Times New Roman"/>
          <w:sz w:val="24"/>
          <w:szCs w:val="24"/>
        </w:rPr>
        <w:t>sing the recursive</w:t>
      </w:r>
    </w:p>
    <w:p w14:paraId="76578962" w14:textId="3320B109" w:rsidR="003B74EE" w:rsidRDefault="00880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relationship: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6578963" w14:textId="77777777" w:rsidR="003B74EE" w:rsidRDefault="003B7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578964" w14:textId="77777777" w:rsidR="003B74EE" w:rsidRDefault="00880C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578972" wp14:editId="76578973">
            <wp:extent cx="3905250" cy="5524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578965" w14:textId="77777777" w:rsidR="003B74EE" w:rsidRDefault="003B7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578966" w14:textId="77777777" w:rsidR="003B74EE" w:rsidRDefault="00880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gives the term assurance factor for a claim which is payable at the end of the year of</w:t>
      </w:r>
    </w:p>
    <w:p w14:paraId="76578967" w14:textId="77777777" w:rsidR="003B74EE" w:rsidRDefault="00880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Death (.i.e expected present value of claim outgo).</w:t>
      </w:r>
    </w:p>
    <w:p w14:paraId="76578968" w14:textId="77777777" w:rsidR="003B74EE" w:rsidRDefault="00880C6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Derivation of temporary single life annuity factors payable in advance</w:t>
      </w:r>
    </w:p>
    <w:p w14:paraId="76578969" w14:textId="77777777" w:rsidR="003B74EE" w:rsidRDefault="00880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annuity in advance factor for age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term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z w:val="24"/>
          <w:szCs w:val="24"/>
        </w:rPr>
        <w:t>can be derived using the recursive</w:t>
      </w:r>
    </w:p>
    <w:p w14:paraId="7657896A" w14:textId="77777777" w:rsidR="003B74EE" w:rsidRDefault="00880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relationship:</w:t>
      </w:r>
    </w:p>
    <w:p w14:paraId="7657896B" w14:textId="77777777" w:rsidR="003B74EE" w:rsidRDefault="00880C60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 wp14:anchorId="76578974" wp14:editId="76578975">
            <wp:extent cx="3686175" cy="58102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57896C" w14:textId="77777777" w:rsidR="003B74EE" w:rsidRDefault="00880C6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gives the annuity factor for a $1 which is payable at the beginning of the year (.i.e expected present value of $1).</w:t>
      </w:r>
    </w:p>
    <w:p w14:paraId="7657896D" w14:textId="77777777" w:rsidR="003B74EE" w:rsidRDefault="003B7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57896E" w14:textId="77777777" w:rsidR="003B74EE" w:rsidRDefault="003B7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57896F" w14:textId="77777777" w:rsidR="003B74EE" w:rsidRDefault="003B74EE">
      <w:pPr>
        <w:spacing w:after="0" w:line="240" w:lineRule="auto"/>
        <w:rPr>
          <w:rFonts w:ascii="Verdana" w:eastAsia="Verdana" w:hAnsi="Verdana" w:cs="Verdana"/>
          <w:sz w:val="18"/>
          <w:szCs w:val="18"/>
        </w:rPr>
      </w:pPr>
    </w:p>
    <w:sectPr w:rsidR="003B74EE">
      <w:pgSz w:w="11906" w:h="16838"/>
      <w:pgMar w:top="14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4EE"/>
    <w:rsid w:val="003B74EE"/>
    <w:rsid w:val="0088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78952"/>
  <w15:docId w15:val="{001C1176-8A5A-4816-BF9E-1D646808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764B29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n0LI0be2GWVZbeLTo9b93bdJzg==">AMUW2mUrVq7+NfAp+H4GZR9mcRv+tLS1eDsCDz0ZbaAmHrwx7rx/fP5NdvRxtuWP+M4E6tigOmOggG8UWU/b+mauBjnLgR65FBtjcCAWTfPG8ZXJy9NdKUQ=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Đoàn Quyền Vương</dc:creator>
  <cp:lastModifiedBy>Long Cao</cp:lastModifiedBy>
  <cp:revision>2</cp:revision>
  <dcterms:created xsi:type="dcterms:W3CDTF">2021-11-30T10:33:00Z</dcterms:created>
  <dcterms:modified xsi:type="dcterms:W3CDTF">2021-12-09T04:13:00Z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fead094-560e-463c-bb19-c3c75b05d1f6_Enabled">
    <vt:lpwstr>true</vt:lpwstr>
  </property>
  <property fmtid="{D5CDD505-2E9C-101B-9397-08002B2CF9AE}" pid="3" name="MSIP_Label_efead094-560e-463c-bb19-c3c75b05d1f6_SetDate">
    <vt:lpwstr>2021-11-30T10:33:08Z</vt:lpwstr>
  </property>
  <property fmtid="{D5CDD505-2E9C-101B-9397-08002B2CF9AE}" pid="4" name="MSIP_Label_efead094-560e-463c-bb19-c3c75b05d1f6_Method">
    <vt:lpwstr>Standard</vt:lpwstr>
  </property>
  <property fmtid="{D5CDD505-2E9C-101B-9397-08002B2CF9AE}" pid="5" name="MSIP_Label_efead094-560e-463c-bb19-c3c75b05d1f6_Name">
    <vt:lpwstr>Restricted(PRU)</vt:lpwstr>
  </property>
  <property fmtid="{D5CDD505-2E9C-101B-9397-08002B2CF9AE}" pid="6" name="MSIP_Label_efead094-560e-463c-bb19-c3c75b05d1f6_SiteId">
    <vt:lpwstr>7007305e-2664-4e6b-b9a4-c4d5ccfd1524</vt:lpwstr>
  </property>
  <property fmtid="{D5CDD505-2E9C-101B-9397-08002B2CF9AE}" pid="7" name="MSIP_Label_efead094-560e-463c-bb19-c3c75b05d1f6_ActionId">
    <vt:lpwstr>276c5009-6353-4239-91e2-0f84eaaeb497</vt:lpwstr>
  </property>
  <property fmtid="{D5CDD505-2E9C-101B-9397-08002B2CF9AE}" pid="8" name="MSIP_Label_efead094-560e-463c-bb19-c3c75b05d1f6_ContentBits">
    <vt:lpwstr>0</vt:lpwstr>
  </property>
</Properties>
</file>