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FFAD3" w14:textId="77777777" w:rsidR="00E67B05" w:rsidRDefault="00981548">
      <w:r>
        <w:t>Work on each task should be presented in the designated section for that task.</w:t>
      </w:r>
    </w:p>
    <w:p w14:paraId="681FFAD4" w14:textId="0A30C825" w:rsidR="00E67B05" w:rsidRDefault="00981548">
      <w:pPr>
        <w:pStyle w:val="Heading2"/>
      </w:pPr>
      <w:r>
        <w:t xml:space="preserve">Task 1 i) – Perform appropriate checks on the claims data that have been provided. If necessary, make any changes to the data. Show your result (6 points) </w:t>
      </w:r>
    </w:p>
    <w:p w14:paraId="0C7ADCE1" w14:textId="4EDEE719" w:rsidR="004C5BAF" w:rsidRPr="00CA14BD" w:rsidRDefault="004C5BAF" w:rsidP="00C647EE">
      <w:pPr>
        <w:pStyle w:val="ListParagraph"/>
        <w:numPr>
          <w:ilvl w:val="0"/>
          <w:numId w:val="4"/>
        </w:numPr>
        <w:jc w:val="both"/>
        <w:rPr>
          <w:rFonts w:asciiTheme="majorHAnsi" w:hAnsiTheme="majorHAnsi" w:cstheme="majorHAnsi"/>
          <w:sz w:val="24"/>
          <w:szCs w:val="24"/>
        </w:rPr>
      </w:pPr>
      <w:r w:rsidRPr="00CA14BD">
        <w:rPr>
          <w:rFonts w:asciiTheme="majorHAnsi" w:hAnsiTheme="majorHAnsi" w:cstheme="majorHAnsi"/>
          <w:sz w:val="24"/>
          <w:szCs w:val="24"/>
        </w:rPr>
        <w:t xml:space="preserve">Fix the </w:t>
      </w:r>
      <w:r w:rsidR="00DF616A" w:rsidRPr="00CA14BD">
        <w:rPr>
          <w:rFonts w:asciiTheme="majorHAnsi" w:hAnsiTheme="majorHAnsi" w:cstheme="majorHAnsi"/>
          <w:sz w:val="24"/>
          <w:szCs w:val="24"/>
        </w:rPr>
        <w:t>#Record 44 and 61 from -1110 and 6185</w:t>
      </w:r>
      <w:r w:rsidR="00DF616A" w:rsidRPr="00CA14BD">
        <w:rPr>
          <w:rFonts w:asciiTheme="majorHAnsi" w:eastAsia="Times New Roman" w:hAnsiTheme="majorHAnsi" w:cstheme="majorHAnsi"/>
          <w:sz w:val="24"/>
          <w:szCs w:val="24"/>
        </w:rPr>
        <w:t>00000</w:t>
      </w:r>
      <w:r w:rsidR="00CA14BD" w:rsidRPr="00CA14BD">
        <w:rPr>
          <w:rFonts w:asciiTheme="majorHAnsi" w:eastAsia="Times New Roman" w:hAnsiTheme="majorHAnsi" w:cstheme="majorHAnsi"/>
          <w:sz w:val="24"/>
          <w:szCs w:val="24"/>
        </w:rPr>
        <w:t xml:space="preserve"> to 1110 and 6185 respectively.</w:t>
      </w:r>
    </w:p>
    <w:p w14:paraId="681FFAD5" w14:textId="55E80349" w:rsidR="00E67B05" w:rsidRDefault="00BA29F3">
      <w:r w:rsidRPr="00BA29F3">
        <w:rPr>
          <w:noProof/>
        </w:rPr>
        <w:drawing>
          <wp:inline distT="0" distB="0" distL="0" distR="0" wp14:anchorId="40D2FB36" wp14:editId="78FC0B79">
            <wp:extent cx="2495898" cy="41725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898" cy="4172532"/>
                    </a:xfrm>
                    <a:prstGeom prst="rect">
                      <a:avLst/>
                    </a:prstGeom>
                  </pic:spPr>
                </pic:pic>
              </a:graphicData>
            </a:graphic>
          </wp:inline>
        </w:drawing>
      </w:r>
    </w:p>
    <w:p w14:paraId="681FFAD6" w14:textId="77777777" w:rsidR="00E67B05" w:rsidRDefault="00E67B05"/>
    <w:p w14:paraId="681FFAD7" w14:textId="77777777" w:rsidR="00E67B05" w:rsidRDefault="00981548">
      <w:pPr>
        <w:pStyle w:val="Heading2"/>
      </w:pPr>
      <w:r>
        <w:t>Task 1 ii) – Calculate the ratio of actual claim amounts against expected claim amounts (A/E) for each age band (using the average age at each age band) and also at the total portfolio level. Show your result (12 points)</w:t>
      </w:r>
    </w:p>
    <w:p w14:paraId="681FFAD8" w14:textId="4E838AB6" w:rsidR="00E67B05" w:rsidRDefault="00A921B1">
      <w:r w:rsidRPr="00A921B1">
        <w:rPr>
          <w:noProof/>
        </w:rPr>
        <w:drawing>
          <wp:inline distT="0" distB="0" distL="0" distR="0" wp14:anchorId="276D38D1" wp14:editId="4E8A17B3">
            <wp:extent cx="5943600" cy="1655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55445"/>
                    </a:xfrm>
                    <a:prstGeom prst="rect">
                      <a:avLst/>
                    </a:prstGeom>
                  </pic:spPr>
                </pic:pic>
              </a:graphicData>
            </a:graphic>
          </wp:inline>
        </w:drawing>
      </w:r>
    </w:p>
    <w:p w14:paraId="681FFAD9" w14:textId="77777777" w:rsidR="00E67B05" w:rsidRDefault="00E67B05"/>
    <w:p w14:paraId="681FFADA" w14:textId="77777777" w:rsidR="00E67B05" w:rsidRDefault="00981548">
      <w:pPr>
        <w:pStyle w:val="Heading2"/>
      </w:pPr>
      <w:r>
        <w:lastRenderedPageBreak/>
        <w:t>Task 1 iii) – Use the calculated A/E ratio at the total portfolio level to adjust the mortality table as required and hence determine the assurance factors and annuity factors that are required to calculate the premium rates for each age band. Show your result (24 points)</w:t>
      </w:r>
    </w:p>
    <w:p w14:paraId="681FFADB" w14:textId="2F1361CD" w:rsidR="00E67B05" w:rsidRDefault="0082099C">
      <w:r w:rsidRPr="0082099C">
        <w:rPr>
          <w:noProof/>
        </w:rPr>
        <w:drawing>
          <wp:inline distT="0" distB="0" distL="0" distR="0" wp14:anchorId="159BB158" wp14:editId="10EF3578">
            <wp:extent cx="3673158" cy="388653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3158" cy="3886537"/>
                    </a:xfrm>
                    <a:prstGeom prst="rect">
                      <a:avLst/>
                    </a:prstGeom>
                  </pic:spPr>
                </pic:pic>
              </a:graphicData>
            </a:graphic>
          </wp:inline>
        </w:drawing>
      </w:r>
    </w:p>
    <w:p w14:paraId="681FFADC" w14:textId="77777777" w:rsidR="00E67B05" w:rsidRDefault="00E67B05"/>
    <w:p w14:paraId="681FFADD" w14:textId="22102116" w:rsidR="00E67B05" w:rsidRDefault="00981548">
      <w:pPr>
        <w:pStyle w:val="Heading2"/>
      </w:pPr>
      <w:r>
        <w:t>Task 1 iv) – According to your choice in (iv), determine the net premium rate &amp; gross premium rate for each age band, using these factors. Which of the above type of premium should be used as customer actual pay? Justify your choice (12 points)</w:t>
      </w:r>
    </w:p>
    <w:p w14:paraId="5FD1FAF8" w14:textId="108F5073" w:rsidR="00AB7BB5" w:rsidRPr="00C647EE" w:rsidRDefault="00AB7BB5" w:rsidP="00C647EE">
      <w:pPr>
        <w:pStyle w:val="ListParagraph"/>
        <w:numPr>
          <w:ilvl w:val="0"/>
          <w:numId w:val="4"/>
        </w:numPr>
        <w:jc w:val="both"/>
        <w:rPr>
          <w:rFonts w:asciiTheme="majorHAnsi" w:hAnsiTheme="majorHAnsi" w:cstheme="majorHAnsi"/>
          <w:sz w:val="24"/>
          <w:szCs w:val="24"/>
        </w:rPr>
      </w:pPr>
      <w:r w:rsidRPr="00C647EE">
        <w:rPr>
          <w:rFonts w:asciiTheme="majorHAnsi" w:hAnsiTheme="majorHAnsi" w:cstheme="majorHAnsi"/>
          <w:sz w:val="24"/>
          <w:szCs w:val="24"/>
        </w:rPr>
        <w:t>The Gross Premium should be used as customer actual pay</w:t>
      </w:r>
      <w:r w:rsidR="00050007" w:rsidRPr="00C647EE">
        <w:rPr>
          <w:rFonts w:asciiTheme="majorHAnsi" w:hAnsiTheme="majorHAnsi" w:cstheme="majorHAnsi"/>
          <w:sz w:val="24"/>
          <w:szCs w:val="24"/>
        </w:rPr>
        <w:t xml:space="preserve"> because it</w:t>
      </w:r>
      <w:r w:rsidR="003F1BA7" w:rsidRPr="00C647EE">
        <w:rPr>
          <w:rFonts w:asciiTheme="majorHAnsi" w:hAnsiTheme="majorHAnsi" w:cstheme="majorHAnsi"/>
          <w:sz w:val="24"/>
          <w:szCs w:val="24"/>
        </w:rPr>
        <w:t xml:space="preserve"> is the amount expected to be received by the insurer over the life of the policy term. On the other hand, the Net Premium</w:t>
      </w:r>
      <w:r w:rsidR="00C647EE" w:rsidRPr="00C647EE">
        <w:rPr>
          <w:rFonts w:asciiTheme="majorHAnsi" w:hAnsiTheme="majorHAnsi" w:cstheme="majorHAnsi"/>
          <w:sz w:val="24"/>
          <w:szCs w:val="24"/>
        </w:rPr>
        <w:t xml:space="preserve"> has been reduced because the insurer has to pay for other costs.</w:t>
      </w:r>
    </w:p>
    <w:p w14:paraId="681FFADE" w14:textId="209168BE" w:rsidR="00E67B05" w:rsidRDefault="00AB2FEC">
      <w:r w:rsidRPr="00AB2FEC">
        <w:rPr>
          <w:noProof/>
        </w:rPr>
        <w:drawing>
          <wp:inline distT="0" distB="0" distL="0" distR="0" wp14:anchorId="056BFC98" wp14:editId="1AC61635">
            <wp:extent cx="3877216" cy="1086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7216" cy="1086002"/>
                    </a:xfrm>
                    <a:prstGeom prst="rect">
                      <a:avLst/>
                    </a:prstGeom>
                  </pic:spPr>
                </pic:pic>
              </a:graphicData>
            </a:graphic>
          </wp:inline>
        </w:drawing>
      </w:r>
    </w:p>
    <w:p w14:paraId="681FFADF" w14:textId="77777777" w:rsidR="00E67B05" w:rsidRDefault="00E67B05"/>
    <w:p w14:paraId="681FFAE0" w14:textId="77777777" w:rsidR="00E67B05" w:rsidRDefault="00981548">
      <w:pPr>
        <w:pStyle w:val="Heading2"/>
      </w:pPr>
      <w:r>
        <w:lastRenderedPageBreak/>
        <w:t>Task 1 v) – Determine the overall weighted average premium rate and the total new business premium expected in 2022. Show your result (6 points)</w:t>
      </w:r>
    </w:p>
    <w:p w14:paraId="681FFAE1" w14:textId="13EFE96C" w:rsidR="00E67B05" w:rsidRDefault="00851ED9">
      <w:r w:rsidRPr="00851ED9">
        <w:rPr>
          <w:noProof/>
        </w:rPr>
        <w:drawing>
          <wp:inline distT="0" distB="0" distL="0" distR="0" wp14:anchorId="75DAA24F" wp14:editId="5F9194E0">
            <wp:extent cx="3905795" cy="1295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795" cy="1295581"/>
                    </a:xfrm>
                    <a:prstGeom prst="rect">
                      <a:avLst/>
                    </a:prstGeom>
                  </pic:spPr>
                </pic:pic>
              </a:graphicData>
            </a:graphic>
          </wp:inline>
        </w:drawing>
      </w:r>
    </w:p>
    <w:p w14:paraId="681FFAE2" w14:textId="77777777" w:rsidR="00E67B05" w:rsidRDefault="00E67B05"/>
    <w:p w14:paraId="681FFAE3" w14:textId="77777777" w:rsidR="00E67B05" w:rsidRDefault="00981548">
      <w:pPr>
        <w:pStyle w:val="Heading2"/>
      </w:pPr>
      <w:r>
        <w:t>Task 2 Write a memo to your manager to describe the model including: purpose, data and assumptions used, methodology, i.e. description of how each calculation stage in the model has been produced, explanation of any checks performed. (30 points)</w:t>
      </w:r>
    </w:p>
    <w:p w14:paraId="3DD35FAA" w14:textId="1F468533" w:rsidR="00B71DBD" w:rsidRDefault="00B71DBD" w:rsidP="00253B1E"/>
    <w:p w14:paraId="6F70B883" w14:textId="5AF09276" w:rsidR="00253B1E" w:rsidRPr="00FE00BC" w:rsidRDefault="00253B1E" w:rsidP="002F5CEB">
      <w:pPr>
        <w:pStyle w:val="ListParagraph"/>
        <w:numPr>
          <w:ilvl w:val="0"/>
          <w:numId w:val="3"/>
        </w:numPr>
        <w:spacing w:after="0" w:line="240" w:lineRule="auto"/>
        <w:jc w:val="both"/>
        <w:rPr>
          <w:rFonts w:asciiTheme="majorHAnsi" w:eastAsia="Times New Roman" w:hAnsiTheme="majorHAnsi" w:cstheme="majorHAnsi"/>
          <w:sz w:val="24"/>
          <w:szCs w:val="24"/>
        </w:rPr>
      </w:pPr>
      <w:r w:rsidRPr="00FE00BC">
        <w:rPr>
          <w:rFonts w:asciiTheme="majorHAnsi" w:hAnsiTheme="majorHAnsi" w:cstheme="majorHAnsi"/>
          <w:b/>
          <w:bCs/>
          <w:sz w:val="24"/>
          <w:szCs w:val="24"/>
        </w:rPr>
        <w:t>Purpose:</w:t>
      </w:r>
      <w:r w:rsidR="00745A41" w:rsidRPr="00FE00BC">
        <w:rPr>
          <w:rFonts w:asciiTheme="majorHAnsi" w:hAnsiTheme="majorHAnsi" w:cstheme="majorHAnsi"/>
          <w:sz w:val="24"/>
          <w:szCs w:val="24"/>
        </w:rPr>
        <w:t xml:space="preserve"> </w:t>
      </w:r>
      <w:r w:rsidR="002F5CEB" w:rsidRPr="00FE00BC">
        <w:rPr>
          <w:rFonts w:asciiTheme="majorHAnsi" w:hAnsiTheme="majorHAnsi" w:cstheme="majorHAnsi"/>
          <w:sz w:val="24"/>
          <w:szCs w:val="24"/>
        </w:rPr>
        <w:t xml:space="preserve"> </w:t>
      </w:r>
      <w:r w:rsidR="002F5CEB" w:rsidRPr="00FE00BC">
        <w:rPr>
          <w:rFonts w:asciiTheme="majorHAnsi" w:eastAsia="Times New Roman" w:hAnsiTheme="majorHAnsi" w:cstheme="majorHAnsi"/>
          <w:sz w:val="24"/>
          <w:szCs w:val="24"/>
        </w:rPr>
        <w:t>PVA is a growing life insurance company that writes various types of business, including</w:t>
      </w:r>
      <w:r w:rsidR="0094779E" w:rsidRPr="00FE00BC">
        <w:rPr>
          <w:rFonts w:asciiTheme="majorHAnsi" w:eastAsia="Times New Roman" w:hAnsiTheme="majorHAnsi" w:cstheme="majorHAnsi"/>
          <w:sz w:val="24"/>
          <w:szCs w:val="24"/>
        </w:rPr>
        <w:t xml:space="preserve"> </w:t>
      </w:r>
      <w:r w:rsidR="002F5CEB" w:rsidRPr="00FE00BC">
        <w:rPr>
          <w:rFonts w:asciiTheme="majorHAnsi" w:eastAsia="Times New Roman" w:hAnsiTheme="majorHAnsi" w:cstheme="majorHAnsi"/>
          <w:sz w:val="24"/>
          <w:szCs w:val="24"/>
        </w:rPr>
        <w:t xml:space="preserve">term assurance policies. Term assurance policies are life insurance policies which pay out a lump sum, known as the sum assured, if the policyholder dies during the term of the policy. All term assurance policies that have been issued by PVA have a term of 10 years and so are referred to as T-10 policies. </w:t>
      </w:r>
      <w:r w:rsidR="00734ADF" w:rsidRPr="00FE00BC">
        <w:rPr>
          <w:rFonts w:asciiTheme="majorHAnsi" w:eastAsia="Times New Roman" w:hAnsiTheme="majorHAnsi" w:cstheme="majorHAnsi"/>
          <w:sz w:val="24"/>
          <w:szCs w:val="24"/>
        </w:rPr>
        <w:t>PVA is currently considering its business plan for 2022 and wants to determine the level annual premium rates which should be charged for T-10 policies in 2022.</w:t>
      </w:r>
    </w:p>
    <w:p w14:paraId="203CF4E5" w14:textId="2D6DC45B" w:rsidR="00275EDF" w:rsidRPr="00FE00BC" w:rsidRDefault="0094779E" w:rsidP="0094779E">
      <w:pPr>
        <w:pStyle w:val="ListParagraph"/>
        <w:numPr>
          <w:ilvl w:val="0"/>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b/>
          <w:bCs/>
          <w:sz w:val="24"/>
          <w:szCs w:val="24"/>
        </w:rPr>
        <w:t>Data</w:t>
      </w:r>
      <w:r w:rsidR="00FE00BC" w:rsidRPr="00FE00BC">
        <w:rPr>
          <w:rFonts w:asciiTheme="majorHAnsi" w:eastAsia="Times New Roman" w:hAnsiTheme="majorHAnsi" w:cstheme="majorHAnsi"/>
          <w:b/>
          <w:bCs/>
          <w:sz w:val="24"/>
          <w:szCs w:val="24"/>
        </w:rPr>
        <w:t xml:space="preserve"> input</w:t>
      </w:r>
      <w:r w:rsidRPr="00FE00BC">
        <w:rPr>
          <w:rFonts w:asciiTheme="majorHAnsi" w:eastAsia="Times New Roman" w:hAnsiTheme="majorHAnsi" w:cstheme="majorHAnsi"/>
          <w:b/>
          <w:bCs/>
          <w:sz w:val="24"/>
          <w:szCs w:val="24"/>
        </w:rPr>
        <w:t>:</w:t>
      </w:r>
      <w:r w:rsidR="00430AE7" w:rsidRPr="00FE00BC">
        <w:rPr>
          <w:rFonts w:asciiTheme="majorHAnsi" w:eastAsia="Times New Roman" w:hAnsiTheme="majorHAnsi" w:cstheme="majorHAnsi"/>
          <w:sz w:val="24"/>
          <w:szCs w:val="24"/>
        </w:rPr>
        <w:t xml:space="preserve"> I</w:t>
      </w:r>
      <w:r w:rsidR="009C0F51" w:rsidRPr="00FE00BC">
        <w:rPr>
          <w:rFonts w:asciiTheme="majorHAnsi" w:eastAsia="Times New Roman" w:hAnsiTheme="majorHAnsi" w:cstheme="majorHAnsi"/>
          <w:sz w:val="24"/>
          <w:szCs w:val="24"/>
        </w:rPr>
        <w:t>nclude</w:t>
      </w:r>
      <w:r w:rsidR="00974583" w:rsidRPr="00FE00BC">
        <w:rPr>
          <w:rFonts w:asciiTheme="majorHAnsi" w:eastAsia="Times New Roman" w:hAnsiTheme="majorHAnsi" w:cstheme="majorHAnsi"/>
          <w:sz w:val="24"/>
          <w:szCs w:val="24"/>
        </w:rPr>
        <w:t xml:space="preserve"> 4 </w:t>
      </w:r>
      <w:r w:rsidR="008E6D0E" w:rsidRPr="00FE00BC">
        <w:rPr>
          <w:rFonts w:asciiTheme="majorHAnsi" w:eastAsia="Times New Roman" w:hAnsiTheme="majorHAnsi" w:cstheme="majorHAnsi"/>
          <w:sz w:val="24"/>
          <w:szCs w:val="24"/>
        </w:rPr>
        <w:t>worksheet</w:t>
      </w:r>
      <w:r w:rsidR="00275EDF" w:rsidRPr="00FE00BC">
        <w:rPr>
          <w:rFonts w:asciiTheme="majorHAnsi" w:eastAsia="Times New Roman" w:hAnsiTheme="majorHAnsi" w:cstheme="majorHAnsi"/>
          <w:sz w:val="24"/>
          <w:szCs w:val="24"/>
        </w:rPr>
        <w:t>:</w:t>
      </w:r>
    </w:p>
    <w:p w14:paraId="5E38EB23" w14:textId="514A17A5" w:rsidR="00734ADF" w:rsidRPr="00FE00BC" w:rsidRDefault="00275EDF" w:rsidP="00275EDF">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Exposure: </w:t>
      </w:r>
      <w:r w:rsidR="0011385B" w:rsidRPr="00FE00BC">
        <w:rPr>
          <w:rFonts w:asciiTheme="majorHAnsi" w:eastAsia="Times New Roman" w:hAnsiTheme="majorHAnsi" w:cstheme="majorHAnsi"/>
          <w:sz w:val="24"/>
          <w:szCs w:val="24"/>
        </w:rPr>
        <w:t xml:space="preserve">Provides details of the amounts exposed to risk during the investigation period. This is grouped in five year age bands, where age </w:t>
      </w:r>
      <w:r w:rsidR="0011385B" w:rsidRPr="00FE00BC">
        <w:rPr>
          <w:rFonts w:asciiTheme="majorHAnsi" w:eastAsia="Times" w:hAnsiTheme="majorHAnsi" w:cstheme="majorHAnsi"/>
          <w:i/>
          <w:sz w:val="24"/>
          <w:szCs w:val="24"/>
        </w:rPr>
        <w:t xml:space="preserve">x </w:t>
      </w:r>
      <w:r w:rsidR="0011385B" w:rsidRPr="00FE00BC">
        <w:rPr>
          <w:rFonts w:asciiTheme="majorHAnsi" w:eastAsia="Times New Roman" w:hAnsiTheme="majorHAnsi" w:cstheme="majorHAnsi"/>
          <w:sz w:val="24"/>
          <w:szCs w:val="24"/>
        </w:rPr>
        <w:t xml:space="preserve">denotes the exposed to risk period from age </w:t>
      </w:r>
      <w:r w:rsidR="0011385B" w:rsidRPr="00FE00BC">
        <w:rPr>
          <w:rFonts w:asciiTheme="majorHAnsi" w:eastAsia="Times" w:hAnsiTheme="majorHAnsi" w:cstheme="majorHAnsi"/>
          <w:i/>
          <w:sz w:val="24"/>
          <w:szCs w:val="24"/>
        </w:rPr>
        <w:t xml:space="preserve">x </w:t>
      </w:r>
      <w:r w:rsidR="0011385B" w:rsidRPr="00FE00BC">
        <w:rPr>
          <w:rFonts w:asciiTheme="majorHAnsi" w:eastAsia="Times New Roman" w:hAnsiTheme="majorHAnsi" w:cstheme="majorHAnsi"/>
          <w:sz w:val="24"/>
          <w:szCs w:val="24"/>
        </w:rPr>
        <w:t xml:space="preserve">exact to age </w:t>
      </w:r>
      <w:r w:rsidR="0011385B" w:rsidRPr="00FE00BC">
        <w:rPr>
          <w:rFonts w:asciiTheme="majorHAnsi" w:eastAsia="Times" w:hAnsiTheme="majorHAnsi" w:cstheme="majorHAnsi"/>
          <w:i/>
          <w:sz w:val="24"/>
          <w:szCs w:val="24"/>
        </w:rPr>
        <w:t>x</w:t>
      </w:r>
      <w:r w:rsidR="0011385B" w:rsidRPr="00FE00BC">
        <w:rPr>
          <w:rFonts w:asciiTheme="majorHAnsi" w:eastAsia="Times New Roman" w:hAnsiTheme="majorHAnsi" w:cstheme="majorHAnsi"/>
          <w:sz w:val="24"/>
          <w:szCs w:val="24"/>
        </w:rPr>
        <w:t>+1 exact.</w:t>
      </w:r>
    </w:p>
    <w:p w14:paraId="227A009E" w14:textId="7C8A7DA6" w:rsidR="0011385B" w:rsidRPr="00FE00BC" w:rsidRDefault="00217B98" w:rsidP="00275EDF">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Claims: </w:t>
      </w:r>
      <w:r w:rsidR="00517A01" w:rsidRPr="00FE00BC">
        <w:rPr>
          <w:rFonts w:asciiTheme="majorHAnsi" w:eastAsia="Times New Roman" w:hAnsiTheme="majorHAnsi" w:cstheme="majorHAnsi"/>
          <w:sz w:val="24"/>
          <w:szCs w:val="24"/>
        </w:rPr>
        <w:t xml:space="preserve">Provides details of each of the claims that occurred during the investigation period. This includes the age at the time of the claim and the claim amount. Age </w:t>
      </w:r>
      <w:r w:rsidR="00517A01" w:rsidRPr="00FE00BC">
        <w:rPr>
          <w:rFonts w:asciiTheme="majorHAnsi" w:eastAsia="Times" w:hAnsiTheme="majorHAnsi" w:cstheme="majorHAnsi"/>
          <w:i/>
          <w:sz w:val="24"/>
          <w:szCs w:val="24"/>
        </w:rPr>
        <w:t xml:space="preserve">x </w:t>
      </w:r>
      <w:r w:rsidR="00517A01" w:rsidRPr="00FE00BC">
        <w:rPr>
          <w:rFonts w:asciiTheme="majorHAnsi" w:eastAsia="Times New Roman" w:hAnsiTheme="majorHAnsi" w:cstheme="majorHAnsi"/>
          <w:sz w:val="24"/>
          <w:szCs w:val="24"/>
        </w:rPr>
        <w:t xml:space="preserve">at the time of the claim is equivalent to age </w:t>
      </w:r>
      <w:r w:rsidR="00517A01" w:rsidRPr="00FE00BC">
        <w:rPr>
          <w:rFonts w:asciiTheme="majorHAnsi" w:eastAsia="Times" w:hAnsiTheme="majorHAnsi" w:cstheme="majorHAnsi"/>
          <w:i/>
          <w:sz w:val="24"/>
          <w:szCs w:val="24"/>
        </w:rPr>
        <w:t xml:space="preserve">x </w:t>
      </w:r>
      <w:r w:rsidR="00517A01" w:rsidRPr="00FE00BC">
        <w:rPr>
          <w:rFonts w:asciiTheme="majorHAnsi" w:eastAsia="Times New Roman" w:hAnsiTheme="majorHAnsi" w:cstheme="majorHAnsi"/>
          <w:sz w:val="24"/>
          <w:szCs w:val="24"/>
        </w:rPr>
        <w:t>exactly at the start of the policy year in which the claim was made.</w:t>
      </w:r>
    </w:p>
    <w:p w14:paraId="680336C6" w14:textId="2B5BDFD9" w:rsidR="003A4F5E" w:rsidRPr="00FE00BC" w:rsidRDefault="00E611D9" w:rsidP="00155FB4">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New Bus</w:t>
      </w:r>
      <w:r w:rsidR="007A0C00" w:rsidRPr="00FE00BC">
        <w:rPr>
          <w:rFonts w:asciiTheme="majorHAnsi" w:eastAsia="Times New Roman" w:hAnsiTheme="majorHAnsi" w:cstheme="majorHAnsi"/>
          <w:sz w:val="24"/>
          <w:szCs w:val="24"/>
        </w:rPr>
        <w:t xml:space="preserve">iness: </w:t>
      </w:r>
      <w:r w:rsidR="00155FB4" w:rsidRPr="00FE00BC">
        <w:rPr>
          <w:rFonts w:asciiTheme="majorHAnsi" w:eastAsia="Times New Roman" w:hAnsiTheme="majorHAnsi" w:cstheme="majorHAnsi"/>
          <w:sz w:val="24"/>
          <w:szCs w:val="24"/>
        </w:rPr>
        <w:t xml:space="preserve">Provided details of the T-10 business that it expects to write during 2022. </w:t>
      </w:r>
      <w:r w:rsidR="00886EB2" w:rsidRPr="00FE00BC">
        <w:rPr>
          <w:rFonts w:asciiTheme="majorHAnsi" w:eastAsia="Times New Roman" w:hAnsiTheme="majorHAnsi" w:cstheme="majorHAnsi"/>
          <w:sz w:val="24"/>
          <w:szCs w:val="24"/>
        </w:rPr>
        <w:t>The expected new business has been split by age band (which denotes age exact at entry).</w:t>
      </w:r>
      <w:r w:rsidR="00BA684D" w:rsidRPr="00FE00BC">
        <w:rPr>
          <w:rFonts w:asciiTheme="majorHAnsi" w:eastAsia="Times New Roman" w:hAnsiTheme="majorHAnsi" w:cstheme="majorHAnsi"/>
          <w:sz w:val="24"/>
          <w:szCs w:val="24"/>
        </w:rPr>
        <w:t xml:space="preserve"> The expected new business refers to percentage of the total sum assured expected to be written in each age band. The Sales department has indicated that it expects to write new business in 2022 for a total sum assured of $220m.</w:t>
      </w:r>
    </w:p>
    <w:p w14:paraId="6E62E2FC" w14:textId="58A74407" w:rsidR="008E6D0E" w:rsidRPr="00FE00BC" w:rsidRDefault="00116D95" w:rsidP="008E6D0E">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Mortality Table: </w:t>
      </w:r>
      <w:r w:rsidR="008E6D0E" w:rsidRPr="00FE00BC">
        <w:rPr>
          <w:rFonts w:asciiTheme="majorHAnsi" w:eastAsia="Times New Roman" w:hAnsiTheme="majorHAnsi" w:cstheme="majorHAnsi"/>
          <w:sz w:val="24"/>
          <w:szCs w:val="24"/>
        </w:rPr>
        <w:t>Provides initial rates of mortality split by age exact.</w:t>
      </w:r>
    </w:p>
    <w:p w14:paraId="23E99716" w14:textId="1ADAF4EC" w:rsidR="008E6D0E" w:rsidRPr="00FE00BC" w:rsidRDefault="008E6D0E" w:rsidP="008E6D0E">
      <w:pPr>
        <w:pStyle w:val="ListParagraph"/>
        <w:numPr>
          <w:ilvl w:val="0"/>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b/>
          <w:bCs/>
          <w:sz w:val="24"/>
          <w:szCs w:val="24"/>
        </w:rPr>
        <w:t>Data solution:</w:t>
      </w:r>
      <w:r w:rsidR="00470D34" w:rsidRPr="00FE00BC">
        <w:rPr>
          <w:rFonts w:asciiTheme="majorHAnsi" w:eastAsia="Times New Roman" w:hAnsiTheme="majorHAnsi" w:cstheme="majorHAnsi"/>
          <w:sz w:val="24"/>
          <w:szCs w:val="24"/>
        </w:rPr>
        <w:t xml:space="preserve"> Include 4 worksheet:</w:t>
      </w:r>
    </w:p>
    <w:p w14:paraId="5CF2D0B5" w14:textId="17A85207" w:rsidR="00470D34" w:rsidRPr="00FE00BC" w:rsidRDefault="00470D34" w:rsidP="00470D34">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New Claims: </w:t>
      </w:r>
      <w:r w:rsidR="00016FC2" w:rsidRPr="00FE00BC">
        <w:rPr>
          <w:rFonts w:asciiTheme="majorHAnsi" w:eastAsia="Times New Roman" w:hAnsiTheme="majorHAnsi" w:cstheme="majorHAnsi"/>
          <w:sz w:val="24"/>
          <w:szCs w:val="24"/>
        </w:rPr>
        <w:t>Correct some typos or error data from “Claims” worksheet above.</w:t>
      </w:r>
    </w:p>
    <w:p w14:paraId="2F5F9C87" w14:textId="132BAD0B" w:rsidR="00016FC2" w:rsidRPr="00FE00BC" w:rsidRDefault="00CB4388" w:rsidP="00470D34">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AE Ratio: </w:t>
      </w:r>
      <w:r w:rsidR="00B85796" w:rsidRPr="00FE00BC">
        <w:rPr>
          <w:rFonts w:asciiTheme="majorHAnsi" w:eastAsia="Times New Roman" w:hAnsiTheme="majorHAnsi" w:cstheme="majorHAnsi"/>
          <w:sz w:val="24"/>
          <w:szCs w:val="24"/>
        </w:rPr>
        <w:t>Calculate the ratio of actual claim amounts against expected claim amounts (A/E) for each age band (using the average age at each age band) and also at the total portfolio level.</w:t>
      </w:r>
    </w:p>
    <w:p w14:paraId="0D9A3E77" w14:textId="01734C23" w:rsidR="00972DB7" w:rsidRPr="00FE00BC" w:rsidRDefault="00972DB7" w:rsidP="00470D34">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Adj qx - Assurance – Annuity: </w:t>
      </w:r>
      <w:r w:rsidR="0094351C" w:rsidRPr="00FE00BC">
        <w:rPr>
          <w:rFonts w:asciiTheme="majorHAnsi" w:eastAsia="Times New Roman" w:hAnsiTheme="majorHAnsi" w:cstheme="majorHAnsi"/>
          <w:sz w:val="24"/>
          <w:szCs w:val="24"/>
        </w:rPr>
        <w:t xml:space="preserve">This worksheet includes </w:t>
      </w:r>
      <w:r w:rsidR="00A06BB7" w:rsidRPr="00FE00BC">
        <w:rPr>
          <w:rFonts w:asciiTheme="majorHAnsi" w:eastAsia="Times New Roman" w:hAnsiTheme="majorHAnsi" w:cstheme="majorHAnsi"/>
          <w:sz w:val="24"/>
          <w:szCs w:val="24"/>
        </w:rPr>
        <w:t xml:space="preserve">the adjusted </w:t>
      </w:r>
      <w:r w:rsidR="00275CE7" w:rsidRPr="00FE00BC">
        <w:rPr>
          <w:rFonts w:asciiTheme="majorHAnsi" w:eastAsia="Times New Roman" w:hAnsiTheme="majorHAnsi" w:cstheme="majorHAnsi"/>
          <w:sz w:val="24"/>
          <w:szCs w:val="24"/>
        </w:rPr>
        <w:t>mortality table based on A/E ratio</w:t>
      </w:r>
      <w:r w:rsidR="00A767C7" w:rsidRPr="00FE00BC">
        <w:rPr>
          <w:rFonts w:asciiTheme="majorHAnsi" w:eastAsia="Times New Roman" w:hAnsiTheme="majorHAnsi" w:cstheme="majorHAnsi"/>
          <w:sz w:val="24"/>
          <w:szCs w:val="24"/>
        </w:rPr>
        <w:t xml:space="preserve">, </w:t>
      </w:r>
      <w:r w:rsidR="007106B2" w:rsidRPr="00FE00BC">
        <w:rPr>
          <w:rFonts w:asciiTheme="majorHAnsi" w:eastAsia="Times New Roman" w:hAnsiTheme="majorHAnsi" w:cstheme="majorHAnsi"/>
          <w:sz w:val="24"/>
          <w:szCs w:val="24"/>
        </w:rPr>
        <w:t>assurance factors and annuity factors that are required to calculate the premium rates for each age band.</w:t>
      </w:r>
    </w:p>
    <w:p w14:paraId="3F3C82F4" w14:textId="39E845CA" w:rsidR="007106B2" w:rsidRPr="00FE00BC" w:rsidRDefault="00C77D77" w:rsidP="00470D34">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Premium 2022: </w:t>
      </w:r>
      <w:r w:rsidR="003D052B" w:rsidRPr="00FE00BC">
        <w:rPr>
          <w:rFonts w:asciiTheme="majorHAnsi" w:eastAsia="Times New Roman" w:hAnsiTheme="majorHAnsi" w:cstheme="majorHAnsi"/>
          <w:sz w:val="24"/>
          <w:szCs w:val="24"/>
        </w:rPr>
        <w:t xml:space="preserve">Include level Gross Premium and Net Premium </w:t>
      </w:r>
      <w:r w:rsidR="004A0AE6" w:rsidRPr="00FE00BC">
        <w:rPr>
          <w:rFonts w:asciiTheme="majorHAnsi" w:eastAsia="Times New Roman" w:hAnsiTheme="majorHAnsi" w:cstheme="majorHAnsi"/>
          <w:sz w:val="24"/>
          <w:szCs w:val="24"/>
        </w:rPr>
        <w:t>for each age band and also at the total portfolio level.</w:t>
      </w:r>
    </w:p>
    <w:p w14:paraId="00664A3A" w14:textId="77777777" w:rsidR="004666A5" w:rsidRPr="00FE00BC" w:rsidRDefault="00BC3563" w:rsidP="00F36F31">
      <w:pPr>
        <w:pStyle w:val="ListParagraph"/>
        <w:numPr>
          <w:ilvl w:val="0"/>
          <w:numId w:val="3"/>
        </w:numPr>
        <w:spacing w:after="0" w:line="240" w:lineRule="auto"/>
        <w:jc w:val="both"/>
        <w:rPr>
          <w:rFonts w:asciiTheme="majorHAnsi" w:eastAsia="Times New Roman" w:hAnsiTheme="majorHAnsi" w:cstheme="majorHAnsi"/>
          <w:b/>
          <w:bCs/>
          <w:sz w:val="24"/>
          <w:szCs w:val="24"/>
        </w:rPr>
      </w:pPr>
      <w:r w:rsidRPr="00FE00BC">
        <w:rPr>
          <w:rFonts w:asciiTheme="majorHAnsi" w:hAnsiTheme="majorHAnsi" w:cstheme="majorHAnsi"/>
          <w:b/>
          <w:bCs/>
          <w:sz w:val="24"/>
          <w:szCs w:val="24"/>
        </w:rPr>
        <w:lastRenderedPageBreak/>
        <w:t>Methodology</w:t>
      </w:r>
      <w:r w:rsidR="00077C29" w:rsidRPr="00FE00BC">
        <w:rPr>
          <w:rFonts w:asciiTheme="majorHAnsi" w:hAnsiTheme="majorHAnsi" w:cstheme="majorHAnsi"/>
          <w:b/>
          <w:bCs/>
          <w:sz w:val="24"/>
          <w:szCs w:val="24"/>
        </w:rPr>
        <w:t xml:space="preserve">: </w:t>
      </w:r>
    </w:p>
    <w:p w14:paraId="1ECA3997" w14:textId="6BB9002B" w:rsidR="004A0AE6" w:rsidRPr="00FE00BC" w:rsidRDefault="00EB340D" w:rsidP="004666A5">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hAnsiTheme="majorHAnsi" w:cstheme="majorHAnsi"/>
          <w:sz w:val="24"/>
          <w:szCs w:val="24"/>
        </w:rPr>
        <w:t xml:space="preserve">For convenience in data processing, I used </w:t>
      </w:r>
      <w:r w:rsidR="009A3C08" w:rsidRPr="00FE00BC">
        <w:rPr>
          <w:rFonts w:asciiTheme="majorHAnsi" w:hAnsiTheme="majorHAnsi" w:cstheme="majorHAnsi"/>
          <w:sz w:val="24"/>
          <w:szCs w:val="24"/>
        </w:rPr>
        <w:t>Python programming to clean and wrangle data</w:t>
      </w:r>
      <w:r w:rsidR="004666A5" w:rsidRPr="00FE00BC">
        <w:rPr>
          <w:rFonts w:asciiTheme="majorHAnsi" w:hAnsiTheme="majorHAnsi" w:cstheme="majorHAnsi"/>
          <w:sz w:val="24"/>
          <w:szCs w:val="24"/>
        </w:rPr>
        <w:t xml:space="preserve"> for this problem</w:t>
      </w:r>
      <w:r w:rsidR="00E82E79" w:rsidRPr="00FE00BC">
        <w:rPr>
          <w:rFonts w:asciiTheme="majorHAnsi" w:hAnsiTheme="majorHAnsi" w:cstheme="majorHAnsi"/>
          <w:sz w:val="24"/>
          <w:szCs w:val="24"/>
        </w:rPr>
        <w:t xml:space="preserve">. For </w:t>
      </w:r>
      <w:r w:rsidR="00D36993" w:rsidRPr="00FE00BC">
        <w:rPr>
          <w:rFonts w:asciiTheme="majorHAnsi" w:hAnsiTheme="majorHAnsi" w:cstheme="majorHAnsi"/>
          <w:sz w:val="24"/>
          <w:szCs w:val="24"/>
        </w:rPr>
        <w:t>more details visit my source code</w:t>
      </w:r>
      <w:r w:rsidR="00B83465">
        <w:rPr>
          <w:rFonts w:asciiTheme="majorHAnsi" w:hAnsiTheme="majorHAnsi" w:cstheme="majorHAnsi"/>
          <w:sz w:val="24"/>
          <w:szCs w:val="24"/>
        </w:rPr>
        <w:t>:</w:t>
      </w:r>
      <w:hyperlink r:id="rId13" w:history="1">
        <w:r w:rsidR="00B83465">
          <w:rPr>
            <w:rStyle w:val="Hyperlink"/>
          </w:rPr>
          <w:t>TBA-2021/solution.ipynb at main · 123olala/TBA-2021 (git</w:t>
        </w:r>
        <w:r w:rsidR="00B83465">
          <w:rPr>
            <w:rStyle w:val="Hyperlink"/>
          </w:rPr>
          <w:t>h</w:t>
        </w:r>
        <w:r w:rsidR="00B83465">
          <w:rPr>
            <w:rStyle w:val="Hyperlink"/>
          </w:rPr>
          <w:t>ub.com)</w:t>
        </w:r>
      </w:hyperlink>
      <w:r w:rsidR="00D36993" w:rsidRPr="00FE00BC">
        <w:rPr>
          <w:rFonts w:asciiTheme="majorHAnsi" w:hAnsiTheme="majorHAnsi" w:cstheme="majorHAnsi"/>
          <w:sz w:val="24"/>
          <w:szCs w:val="24"/>
        </w:rPr>
        <w:t>.</w:t>
      </w:r>
    </w:p>
    <w:p w14:paraId="31A1B8B3" w14:textId="77777777" w:rsidR="008A2B43" w:rsidRPr="00FE00BC" w:rsidRDefault="00F3365E" w:rsidP="004666A5">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When performing appropriate checks on the claims data that have been provided</w:t>
      </w:r>
      <w:r w:rsidR="00572397" w:rsidRPr="00FE00BC">
        <w:rPr>
          <w:rFonts w:asciiTheme="majorHAnsi" w:eastAsia="Times New Roman" w:hAnsiTheme="majorHAnsi" w:cstheme="majorHAnsi"/>
          <w:sz w:val="24"/>
          <w:szCs w:val="24"/>
        </w:rPr>
        <w:t xml:space="preserve">, I found that there are </w:t>
      </w:r>
      <w:r w:rsidR="00FC7A97" w:rsidRPr="00FE00BC">
        <w:rPr>
          <w:rFonts w:asciiTheme="majorHAnsi" w:eastAsia="Times New Roman" w:hAnsiTheme="majorHAnsi" w:cstheme="majorHAnsi"/>
          <w:sz w:val="24"/>
          <w:szCs w:val="24"/>
        </w:rPr>
        <w:t>two records that seem very strange</w:t>
      </w:r>
      <w:r w:rsidR="006A3C4D" w:rsidRPr="00FE00BC">
        <w:rPr>
          <w:rFonts w:asciiTheme="majorHAnsi" w:eastAsia="Times New Roman" w:hAnsiTheme="majorHAnsi" w:cstheme="majorHAnsi"/>
          <w:sz w:val="24"/>
          <w:szCs w:val="24"/>
        </w:rPr>
        <w:t xml:space="preserve">, a record </w:t>
      </w:r>
      <w:r w:rsidR="00B146E2" w:rsidRPr="00FE00BC">
        <w:rPr>
          <w:rFonts w:asciiTheme="majorHAnsi" w:eastAsia="Times New Roman" w:hAnsiTheme="majorHAnsi" w:cstheme="majorHAnsi"/>
          <w:sz w:val="24"/>
          <w:szCs w:val="24"/>
        </w:rPr>
        <w:t>is negative (</w:t>
      </w:r>
      <w:r w:rsidR="00CE65BF" w:rsidRPr="00FE00BC">
        <w:rPr>
          <w:rFonts w:asciiTheme="majorHAnsi" w:eastAsia="Times New Roman" w:hAnsiTheme="majorHAnsi" w:cstheme="majorHAnsi"/>
          <w:sz w:val="24"/>
          <w:szCs w:val="24"/>
        </w:rPr>
        <w:t xml:space="preserve">-1110) </w:t>
      </w:r>
      <w:r w:rsidR="00B146E2" w:rsidRPr="00FE00BC">
        <w:rPr>
          <w:rFonts w:asciiTheme="majorHAnsi" w:eastAsia="Times New Roman" w:hAnsiTheme="majorHAnsi" w:cstheme="majorHAnsi"/>
          <w:sz w:val="24"/>
          <w:szCs w:val="24"/>
        </w:rPr>
        <w:t>and a record is very large</w:t>
      </w:r>
      <w:r w:rsidR="00CE65BF" w:rsidRPr="00FE00BC">
        <w:rPr>
          <w:rFonts w:asciiTheme="majorHAnsi" w:eastAsia="Times New Roman" w:hAnsiTheme="majorHAnsi" w:cstheme="majorHAnsi"/>
          <w:sz w:val="24"/>
          <w:szCs w:val="24"/>
        </w:rPr>
        <w:t xml:space="preserve"> (</w:t>
      </w:r>
      <w:r w:rsidR="00860CC1" w:rsidRPr="00FE00BC">
        <w:rPr>
          <w:rFonts w:asciiTheme="majorHAnsi" w:eastAsia="Times New Roman" w:hAnsiTheme="majorHAnsi" w:cstheme="majorHAnsi"/>
          <w:sz w:val="24"/>
          <w:szCs w:val="24"/>
        </w:rPr>
        <w:t>618500000)</w:t>
      </w:r>
      <w:r w:rsidR="00ED5947" w:rsidRPr="00FE00BC">
        <w:rPr>
          <w:rFonts w:asciiTheme="majorHAnsi" w:eastAsia="Times New Roman" w:hAnsiTheme="majorHAnsi" w:cstheme="majorHAnsi"/>
          <w:sz w:val="24"/>
          <w:szCs w:val="24"/>
        </w:rPr>
        <w:t>, this may be a</w:t>
      </w:r>
      <w:r w:rsidR="008A2B43" w:rsidRPr="00FE00BC">
        <w:rPr>
          <w:rFonts w:asciiTheme="majorHAnsi" w:eastAsia="Times New Roman" w:hAnsiTheme="majorHAnsi" w:cstheme="majorHAnsi"/>
          <w:sz w:val="24"/>
          <w:szCs w:val="24"/>
        </w:rPr>
        <w:t xml:space="preserve"> typos or error data</w:t>
      </w:r>
      <w:r w:rsidR="00860CC1" w:rsidRPr="00FE00BC">
        <w:rPr>
          <w:rFonts w:asciiTheme="majorHAnsi" w:eastAsia="Times New Roman" w:hAnsiTheme="majorHAnsi" w:cstheme="majorHAnsi"/>
          <w:sz w:val="24"/>
          <w:szCs w:val="24"/>
        </w:rPr>
        <w:t xml:space="preserve"> </w:t>
      </w:r>
      <w:r w:rsidR="00B146E2" w:rsidRPr="00FE00BC">
        <w:rPr>
          <w:rFonts w:asciiTheme="majorHAnsi" w:eastAsia="Times New Roman" w:hAnsiTheme="majorHAnsi" w:cstheme="majorHAnsi"/>
          <w:sz w:val="24"/>
          <w:szCs w:val="24"/>
        </w:rPr>
        <w:t>, so</w:t>
      </w:r>
      <w:r w:rsidR="00860CC1" w:rsidRPr="00FE00BC">
        <w:rPr>
          <w:rFonts w:asciiTheme="majorHAnsi" w:eastAsia="Times New Roman" w:hAnsiTheme="majorHAnsi" w:cstheme="majorHAnsi"/>
          <w:sz w:val="24"/>
          <w:szCs w:val="24"/>
        </w:rPr>
        <w:t xml:space="preserve"> I fixed them </w:t>
      </w:r>
      <w:r w:rsidR="005F2375" w:rsidRPr="00FE00BC">
        <w:rPr>
          <w:rFonts w:asciiTheme="majorHAnsi" w:eastAsia="Times New Roman" w:hAnsiTheme="majorHAnsi" w:cstheme="majorHAnsi"/>
          <w:sz w:val="24"/>
          <w:szCs w:val="24"/>
        </w:rPr>
        <w:t>as 1110 and 6185 respectively</w:t>
      </w:r>
      <w:r w:rsidR="008A2B43" w:rsidRPr="00FE00BC">
        <w:rPr>
          <w:rFonts w:asciiTheme="majorHAnsi" w:eastAsia="Times New Roman" w:hAnsiTheme="majorHAnsi" w:cstheme="majorHAnsi"/>
          <w:sz w:val="24"/>
          <w:szCs w:val="24"/>
        </w:rPr>
        <w:t>.</w:t>
      </w:r>
    </w:p>
    <w:p w14:paraId="517FF146" w14:textId="77777777" w:rsidR="008F1039" w:rsidRPr="00FE00BC" w:rsidRDefault="004F39BC" w:rsidP="00EC6747">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To calculate the ratio of actual claim amounts against expected claim amounts (A/E) for each age band, </w:t>
      </w:r>
      <w:r w:rsidR="00E540B1" w:rsidRPr="00FE00BC">
        <w:rPr>
          <w:rFonts w:asciiTheme="majorHAnsi" w:eastAsia="Times New Roman" w:hAnsiTheme="majorHAnsi" w:cstheme="majorHAnsi"/>
          <w:sz w:val="24"/>
          <w:szCs w:val="24"/>
        </w:rPr>
        <w:t>first I build a function</w:t>
      </w:r>
      <w:r w:rsidR="005F19E8" w:rsidRPr="00FE00BC">
        <w:rPr>
          <w:rFonts w:asciiTheme="majorHAnsi" w:eastAsia="Times New Roman" w:hAnsiTheme="majorHAnsi" w:cstheme="majorHAnsi"/>
          <w:sz w:val="24"/>
          <w:szCs w:val="24"/>
        </w:rPr>
        <w:t xml:space="preserve"> to convert age exactly to age band from </w:t>
      </w:r>
      <w:r w:rsidR="00D34002" w:rsidRPr="00FE00BC">
        <w:rPr>
          <w:rFonts w:asciiTheme="majorHAnsi" w:eastAsia="Times New Roman" w:hAnsiTheme="majorHAnsi" w:cstheme="majorHAnsi"/>
          <w:sz w:val="24"/>
          <w:szCs w:val="24"/>
        </w:rPr>
        <w:t xml:space="preserve">the “Claims” worksheet, </w:t>
      </w:r>
      <w:r w:rsidR="00392816" w:rsidRPr="00FE00BC">
        <w:rPr>
          <w:rFonts w:asciiTheme="majorHAnsi" w:eastAsia="Times New Roman" w:hAnsiTheme="majorHAnsi" w:cstheme="majorHAnsi"/>
          <w:sz w:val="24"/>
          <w:szCs w:val="24"/>
        </w:rPr>
        <w:t xml:space="preserve">then I groupby total claim amount by each </w:t>
      </w:r>
      <w:r w:rsidR="00EC6747" w:rsidRPr="00FE00BC">
        <w:rPr>
          <w:rFonts w:asciiTheme="majorHAnsi" w:eastAsia="Times New Roman" w:hAnsiTheme="majorHAnsi" w:cstheme="majorHAnsi"/>
          <w:sz w:val="24"/>
          <w:szCs w:val="24"/>
        </w:rPr>
        <w:t>age band</w:t>
      </w:r>
      <w:r w:rsidR="006F4051" w:rsidRPr="00FE00BC">
        <w:rPr>
          <w:rFonts w:asciiTheme="majorHAnsi" w:eastAsia="Times New Roman" w:hAnsiTheme="majorHAnsi" w:cstheme="majorHAnsi"/>
          <w:sz w:val="24"/>
          <w:szCs w:val="24"/>
        </w:rPr>
        <w:t xml:space="preserve">, and I called it </w:t>
      </w:r>
      <w:r w:rsidR="00B87B65" w:rsidRPr="00FE00BC">
        <w:rPr>
          <w:rFonts w:asciiTheme="majorHAnsi" w:eastAsia="Times New Roman" w:hAnsiTheme="majorHAnsi" w:cstheme="majorHAnsi"/>
          <w:sz w:val="24"/>
          <w:szCs w:val="24"/>
        </w:rPr>
        <w:t>“actual_claim”</w:t>
      </w:r>
      <w:r w:rsidR="00EC6747" w:rsidRPr="00FE00BC">
        <w:rPr>
          <w:rFonts w:asciiTheme="majorHAnsi" w:eastAsia="Times New Roman" w:hAnsiTheme="majorHAnsi" w:cstheme="majorHAnsi"/>
          <w:sz w:val="24"/>
          <w:szCs w:val="24"/>
        </w:rPr>
        <w:t xml:space="preserve">. I also apply the function above to the mortality </w:t>
      </w:r>
      <w:r w:rsidR="00F74677" w:rsidRPr="00FE00BC">
        <w:rPr>
          <w:rFonts w:asciiTheme="majorHAnsi" w:eastAsia="Times New Roman" w:hAnsiTheme="majorHAnsi" w:cstheme="majorHAnsi"/>
          <w:sz w:val="24"/>
          <w:szCs w:val="24"/>
        </w:rPr>
        <w:t>table</w:t>
      </w:r>
      <w:r w:rsidR="00B87B65" w:rsidRPr="00FE00BC">
        <w:rPr>
          <w:rFonts w:asciiTheme="majorHAnsi" w:eastAsia="Times New Roman" w:hAnsiTheme="majorHAnsi" w:cstheme="majorHAnsi"/>
          <w:sz w:val="24"/>
          <w:szCs w:val="24"/>
        </w:rPr>
        <w:t xml:space="preserve"> to groupby </w:t>
      </w:r>
      <w:r w:rsidR="00C03657" w:rsidRPr="00FE00BC">
        <w:rPr>
          <w:rFonts w:asciiTheme="majorHAnsi" w:eastAsia="Times New Roman" w:hAnsiTheme="majorHAnsi" w:cstheme="majorHAnsi"/>
          <w:sz w:val="24"/>
          <w:szCs w:val="24"/>
        </w:rPr>
        <w:t xml:space="preserve">qx by age band and then multiply them to </w:t>
      </w:r>
      <w:r w:rsidR="00F6061D" w:rsidRPr="00FE00BC">
        <w:rPr>
          <w:rFonts w:asciiTheme="majorHAnsi" w:eastAsia="Times New Roman" w:hAnsiTheme="majorHAnsi" w:cstheme="majorHAnsi"/>
          <w:sz w:val="24"/>
          <w:szCs w:val="24"/>
        </w:rPr>
        <w:t>the Exposure</w:t>
      </w:r>
      <w:r w:rsidR="00B12272" w:rsidRPr="00FE00BC">
        <w:rPr>
          <w:rFonts w:asciiTheme="majorHAnsi" w:eastAsia="Times New Roman" w:hAnsiTheme="majorHAnsi" w:cstheme="majorHAnsi"/>
          <w:sz w:val="24"/>
          <w:szCs w:val="24"/>
        </w:rPr>
        <w:t xml:space="preserve"> </w:t>
      </w:r>
      <w:r w:rsidR="00240084" w:rsidRPr="00FE00BC">
        <w:rPr>
          <w:rFonts w:asciiTheme="majorHAnsi" w:eastAsia="Times New Roman" w:hAnsiTheme="majorHAnsi" w:cstheme="majorHAnsi"/>
          <w:sz w:val="24"/>
          <w:szCs w:val="24"/>
        </w:rPr>
        <w:t xml:space="preserve">to find “expected_claim”. When I have to table of actual_claim and expected_claim, I merge them into a table and </w:t>
      </w:r>
      <w:r w:rsidR="008F1039" w:rsidRPr="00FE00BC">
        <w:rPr>
          <w:rFonts w:asciiTheme="majorHAnsi" w:eastAsia="Times New Roman" w:hAnsiTheme="majorHAnsi" w:cstheme="majorHAnsi"/>
          <w:sz w:val="24"/>
          <w:szCs w:val="24"/>
        </w:rPr>
        <w:t>take the actual_claim divide expected_claim to find the A/E ratio.</w:t>
      </w:r>
    </w:p>
    <w:p w14:paraId="6AF1E4A1" w14:textId="77777777" w:rsidR="00383623" w:rsidRPr="00FE00BC" w:rsidRDefault="008811E3" w:rsidP="000953BE">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To </w:t>
      </w:r>
      <w:r w:rsidR="00FA7FC5" w:rsidRPr="00FE00BC">
        <w:rPr>
          <w:rFonts w:asciiTheme="majorHAnsi" w:eastAsia="Times New Roman" w:hAnsiTheme="majorHAnsi" w:cstheme="majorHAnsi"/>
          <w:sz w:val="24"/>
          <w:szCs w:val="24"/>
        </w:rPr>
        <w:t xml:space="preserve">adjust </w:t>
      </w:r>
      <w:r w:rsidR="00155539" w:rsidRPr="00FE00BC">
        <w:rPr>
          <w:rFonts w:asciiTheme="majorHAnsi" w:eastAsia="Times New Roman" w:hAnsiTheme="majorHAnsi" w:cstheme="majorHAnsi"/>
          <w:sz w:val="24"/>
          <w:szCs w:val="24"/>
        </w:rPr>
        <w:t>the mortality table,</w:t>
      </w:r>
      <w:r w:rsidR="007029BC" w:rsidRPr="00FE00BC">
        <w:rPr>
          <w:rFonts w:asciiTheme="majorHAnsi" w:eastAsia="Times New Roman" w:hAnsiTheme="majorHAnsi" w:cstheme="majorHAnsi"/>
          <w:sz w:val="24"/>
          <w:szCs w:val="24"/>
        </w:rPr>
        <w:t xml:space="preserve"> I take each value </w:t>
      </w:r>
      <w:r w:rsidR="00C02715" w:rsidRPr="00FE00BC">
        <w:rPr>
          <w:rFonts w:asciiTheme="majorHAnsi" w:eastAsia="Times New Roman" w:hAnsiTheme="majorHAnsi" w:cstheme="majorHAnsi"/>
          <w:sz w:val="24"/>
          <w:szCs w:val="24"/>
        </w:rPr>
        <w:t>of A/E ratio of each age band then multiple with the px of mortality table,</w:t>
      </w:r>
      <w:r w:rsidR="00F045B4" w:rsidRPr="00FE00BC">
        <w:rPr>
          <w:rFonts w:asciiTheme="majorHAnsi" w:eastAsia="Times New Roman" w:hAnsiTheme="majorHAnsi" w:cstheme="majorHAnsi"/>
          <w:sz w:val="24"/>
          <w:szCs w:val="24"/>
        </w:rPr>
        <w:t xml:space="preserve"> after that I shortcut the mortality table for age limit from </w:t>
      </w:r>
      <w:r w:rsidR="006E436B" w:rsidRPr="00FE00BC">
        <w:rPr>
          <w:rFonts w:asciiTheme="majorHAnsi" w:eastAsia="Times New Roman" w:hAnsiTheme="majorHAnsi" w:cstheme="majorHAnsi"/>
          <w:sz w:val="24"/>
          <w:szCs w:val="24"/>
        </w:rPr>
        <w:t xml:space="preserve">30 to 50 inclusive for calculate </w:t>
      </w:r>
      <w:r w:rsidR="000953BE" w:rsidRPr="00FE00BC">
        <w:rPr>
          <w:rFonts w:asciiTheme="majorHAnsi" w:eastAsia="Times New Roman" w:hAnsiTheme="majorHAnsi" w:cstheme="majorHAnsi"/>
          <w:sz w:val="24"/>
          <w:szCs w:val="24"/>
        </w:rPr>
        <w:t xml:space="preserve">assurance factors and annuity factors. With these factors, I build two function using </w:t>
      </w:r>
      <w:r w:rsidR="009F24BA" w:rsidRPr="00FE00BC">
        <w:rPr>
          <w:rFonts w:asciiTheme="majorHAnsi" w:eastAsia="Times New Roman" w:hAnsiTheme="majorHAnsi" w:cstheme="majorHAnsi"/>
          <w:sz w:val="24"/>
          <w:szCs w:val="24"/>
        </w:rPr>
        <w:t xml:space="preserve">recursion </w:t>
      </w:r>
      <w:r w:rsidR="002236D8" w:rsidRPr="00FE00BC">
        <w:rPr>
          <w:rFonts w:asciiTheme="majorHAnsi" w:eastAsia="Times New Roman" w:hAnsiTheme="majorHAnsi" w:cstheme="majorHAnsi"/>
          <w:sz w:val="24"/>
          <w:szCs w:val="24"/>
        </w:rPr>
        <w:t>to calculate</w:t>
      </w:r>
      <w:r w:rsidR="00383623" w:rsidRPr="00FE00BC">
        <w:rPr>
          <w:rFonts w:asciiTheme="majorHAnsi" w:eastAsia="Times New Roman" w:hAnsiTheme="majorHAnsi" w:cstheme="majorHAnsi"/>
          <w:sz w:val="24"/>
          <w:szCs w:val="24"/>
        </w:rPr>
        <w:t>.</w:t>
      </w:r>
    </w:p>
    <w:p w14:paraId="1ECCE6A3" w14:textId="627773B5" w:rsidR="00D36993" w:rsidRPr="00FE00BC" w:rsidRDefault="00CE5F15" w:rsidP="000953BE">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To determine the gross premium rate for each age band, </w:t>
      </w:r>
      <w:r w:rsidR="00C1745C" w:rsidRPr="00FE00BC">
        <w:rPr>
          <w:rFonts w:asciiTheme="majorHAnsi" w:eastAsia="Times New Roman" w:hAnsiTheme="majorHAnsi" w:cstheme="majorHAnsi"/>
          <w:sz w:val="24"/>
          <w:szCs w:val="24"/>
        </w:rPr>
        <w:t>I take the expected claim amount</w:t>
      </w:r>
      <w:r w:rsidR="00E25F4C" w:rsidRPr="00FE00BC">
        <w:rPr>
          <w:rFonts w:asciiTheme="majorHAnsi" w:eastAsia="Times New Roman" w:hAnsiTheme="majorHAnsi" w:cstheme="majorHAnsi"/>
          <w:sz w:val="24"/>
          <w:szCs w:val="24"/>
        </w:rPr>
        <w:t xml:space="preserve"> then apply 30% margin. To determine the net premium</w:t>
      </w:r>
      <w:r w:rsidR="00990063" w:rsidRPr="00FE00BC">
        <w:rPr>
          <w:rFonts w:asciiTheme="majorHAnsi" w:eastAsia="Times New Roman" w:hAnsiTheme="majorHAnsi" w:cstheme="majorHAnsi"/>
          <w:sz w:val="24"/>
          <w:szCs w:val="24"/>
        </w:rPr>
        <w:t>, first I calcu</w:t>
      </w:r>
      <w:r w:rsidR="007D6B46" w:rsidRPr="00FE00BC">
        <w:rPr>
          <w:rFonts w:asciiTheme="majorHAnsi" w:eastAsia="Times New Roman" w:hAnsiTheme="majorHAnsi" w:cstheme="majorHAnsi"/>
          <w:sz w:val="24"/>
          <w:szCs w:val="24"/>
        </w:rPr>
        <w:t>lat</w:t>
      </w:r>
      <w:r w:rsidR="00990063" w:rsidRPr="00FE00BC">
        <w:rPr>
          <w:rFonts w:asciiTheme="majorHAnsi" w:eastAsia="Times New Roman" w:hAnsiTheme="majorHAnsi" w:cstheme="majorHAnsi"/>
          <w:sz w:val="24"/>
          <w:szCs w:val="24"/>
        </w:rPr>
        <w:t xml:space="preserve">e expected PV of claim outgo by taking </w:t>
      </w:r>
      <w:r w:rsidR="00CB6826" w:rsidRPr="00FE00BC">
        <w:rPr>
          <w:rFonts w:asciiTheme="majorHAnsi" w:eastAsia="Times New Roman" w:hAnsiTheme="majorHAnsi" w:cstheme="majorHAnsi"/>
          <w:sz w:val="24"/>
          <w:szCs w:val="24"/>
        </w:rPr>
        <w:t xml:space="preserve">assurance factor multiply </w:t>
      </w:r>
      <w:r w:rsidR="00E621FB" w:rsidRPr="00FE00BC">
        <w:rPr>
          <w:rFonts w:asciiTheme="majorHAnsi" w:eastAsia="Times New Roman" w:hAnsiTheme="majorHAnsi" w:cstheme="majorHAnsi"/>
          <w:sz w:val="24"/>
          <w:szCs w:val="24"/>
        </w:rPr>
        <w:t>the maximum sum assured</w:t>
      </w:r>
      <w:r w:rsidR="00174BB2" w:rsidRPr="00FE00BC">
        <w:rPr>
          <w:rFonts w:asciiTheme="majorHAnsi" w:eastAsia="Times New Roman" w:hAnsiTheme="majorHAnsi" w:cstheme="majorHAnsi"/>
          <w:sz w:val="24"/>
          <w:szCs w:val="24"/>
        </w:rPr>
        <w:t xml:space="preserve"> of </w:t>
      </w:r>
      <w:r w:rsidR="007D6B46" w:rsidRPr="00FE00BC">
        <w:rPr>
          <w:rFonts w:asciiTheme="majorHAnsi" w:eastAsia="Times New Roman" w:hAnsiTheme="majorHAnsi" w:cstheme="majorHAnsi"/>
          <w:sz w:val="24"/>
          <w:szCs w:val="24"/>
        </w:rPr>
        <w:t xml:space="preserve">the T-10 policies, then I calculate </w:t>
      </w:r>
      <w:r w:rsidR="005D1F92" w:rsidRPr="00FE00BC">
        <w:rPr>
          <w:rFonts w:asciiTheme="majorHAnsi" w:eastAsia="Times New Roman" w:hAnsiTheme="majorHAnsi" w:cstheme="majorHAnsi"/>
          <w:sz w:val="24"/>
          <w:szCs w:val="24"/>
        </w:rPr>
        <w:t xml:space="preserve">expected PV </w:t>
      </w:r>
      <w:r w:rsidR="00805DB7" w:rsidRPr="00FE00BC">
        <w:rPr>
          <w:rFonts w:asciiTheme="majorHAnsi" w:eastAsia="Times New Roman" w:hAnsiTheme="majorHAnsi" w:cstheme="majorHAnsi"/>
          <w:sz w:val="24"/>
          <w:szCs w:val="24"/>
        </w:rPr>
        <w:t>for a $1 which is payable at the beginning of the year by taking annuity factor multiply the</w:t>
      </w:r>
      <w:r w:rsidR="00C63FB6" w:rsidRPr="00FE00BC">
        <w:rPr>
          <w:rFonts w:asciiTheme="majorHAnsi" w:eastAsia="Times New Roman" w:hAnsiTheme="majorHAnsi" w:cstheme="majorHAnsi"/>
          <w:sz w:val="24"/>
          <w:szCs w:val="24"/>
        </w:rPr>
        <w:t xml:space="preserve"> </w:t>
      </w:r>
      <w:r w:rsidR="00C63FB6" w:rsidRPr="00FE00BC">
        <w:rPr>
          <w:rFonts w:asciiTheme="majorHAnsi" w:hAnsiTheme="majorHAnsi" w:cstheme="majorHAnsi"/>
          <w:sz w:val="24"/>
          <w:szCs w:val="24"/>
        </w:rPr>
        <w:t xml:space="preserve">amount of level annual premium required to purchase, finally I take the gross premium </w:t>
      </w:r>
      <w:r w:rsidR="00951761" w:rsidRPr="00FE00BC">
        <w:rPr>
          <w:rFonts w:asciiTheme="majorHAnsi" w:hAnsiTheme="majorHAnsi" w:cstheme="majorHAnsi"/>
          <w:sz w:val="24"/>
          <w:szCs w:val="24"/>
        </w:rPr>
        <w:t>subtract</w:t>
      </w:r>
      <w:r w:rsidR="0016408C" w:rsidRPr="00FE00BC">
        <w:rPr>
          <w:rFonts w:asciiTheme="majorHAnsi" w:hAnsiTheme="majorHAnsi" w:cstheme="majorHAnsi"/>
          <w:sz w:val="24"/>
          <w:szCs w:val="24"/>
        </w:rPr>
        <w:t xml:space="preserve"> these two expect PV to find the net premium</w:t>
      </w:r>
      <w:r w:rsidR="00D144E1" w:rsidRPr="00FE00BC">
        <w:rPr>
          <w:rFonts w:asciiTheme="majorHAnsi" w:hAnsiTheme="majorHAnsi" w:cstheme="majorHAnsi"/>
          <w:sz w:val="24"/>
          <w:szCs w:val="24"/>
        </w:rPr>
        <w:t xml:space="preserve"> of each age band and also find the overall average of gross premium and net premium.</w:t>
      </w:r>
    </w:p>
    <w:p w14:paraId="681FFAE5" w14:textId="77777777" w:rsidR="00E67B05" w:rsidRDefault="00E67B05"/>
    <w:p w14:paraId="681FFAE6" w14:textId="77777777" w:rsidR="00E67B05" w:rsidRDefault="00E67B05"/>
    <w:p w14:paraId="681FFAE7" w14:textId="77777777" w:rsidR="00E67B05" w:rsidRDefault="00E67B05"/>
    <w:p w14:paraId="681FFAE8" w14:textId="77777777" w:rsidR="00E67B05" w:rsidRDefault="00E67B05"/>
    <w:sectPr w:rsidR="00E67B05">
      <w:headerReference w:type="even" r:id="rId14"/>
      <w:headerReference w:type="default" r:id="rId15"/>
      <w:footerReference w:type="even" r:id="rId16"/>
      <w:footerReference w:type="default" r:id="rId17"/>
      <w:headerReference w:type="first" r:id="rId18"/>
      <w:footerReference w:type="first" r:id="rId19"/>
      <w:pgSz w:w="12240" w:h="15840"/>
      <w:pgMar w:top="141" w:right="1440" w:bottom="1440" w:left="1440" w:header="13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71AA0" w14:textId="77777777" w:rsidR="0032305F" w:rsidRDefault="0032305F">
      <w:pPr>
        <w:spacing w:after="0" w:line="240" w:lineRule="auto"/>
      </w:pPr>
      <w:r>
        <w:separator/>
      </w:r>
    </w:p>
  </w:endnote>
  <w:endnote w:type="continuationSeparator" w:id="0">
    <w:p w14:paraId="6CC6587D" w14:textId="77777777" w:rsidR="0032305F" w:rsidRDefault="0032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FFAEB" w14:textId="77777777" w:rsidR="00E67B05" w:rsidRDefault="00E67B0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FFAEC" w14:textId="77777777" w:rsidR="00E67B05" w:rsidRDefault="00E67B0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FFAEE" w14:textId="77777777" w:rsidR="00E67B05" w:rsidRDefault="00E67B0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B4339" w14:textId="77777777" w:rsidR="0032305F" w:rsidRDefault="0032305F">
      <w:pPr>
        <w:spacing w:after="0" w:line="240" w:lineRule="auto"/>
      </w:pPr>
      <w:r>
        <w:separator/>
      </w:r>
    </w:p>
  </w:footnote>
  <w:footnote w:type="continuationSeparator" w:id="0">
    <w:p w14:paraId="7831EF6E" w14:textId="77777777" w:rsidR="0032305F" w:rsidRDefault="00323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FFAE9" w14:textId="77777777" w:rsidR="00E67B05" w:rsidRDefault="00E67B0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FFAEA" w14:textId="77777777" w:rsidR="00E67B05" w:rsidRDefault="00981548">
    <w:pPr>
      <w:tabs>
        <w:tab w:val="center" w:pos="4680"/>
        <w:tab w:val="right" w:pos="9360"/>
      </w:tabs>
      <w:spacing w:after="0" w:line="240" w:lineRule="auto"/>
      <w:ind w:left="-992"/>
      <w:rPr>
        <w:color w:val="000000"/>
      </w:rPr>
    </w:pPr>
    <w:r>
      <w:rPr>
        <w:noProof/>
      </w:rPr>
      <w:drawing>
        <wp:inline distT="114300" distB="114300" distL="114300" distR="114300" wp14:anchorId="681FFAEF" wp14:editId="681FFAF0">
          <wp:extent cx="1843088" cy="6143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43088" cy="614363"/>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FFAED" w14:textId="77777777" w:rsidR="00E67B05" w:rsidRDefault="00E67B0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265EA"/>
    <w:multiLevelType w:val="hybridMultilevel"/>
    <w:tmpl w:val="6FC8A6BC"/>
    <w:lvl w:ilvl="0" w:tplc="EC7CD30E">
      <w:start w:val="2"/>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9BF2C6C"/>
    <w:multiLevelType w:val="hybridMultilevel"/>
    <w:tmpl w:val="CD886B88"/>
    <w:lvl w:ilvl="0" w:tplc="C270F828">
      <w:numFmt w:val="bullet"/>
      <w:lvlText w:val="-"/>
      <w:lvlJc w:val="left"/>
      <w:pPr>
        <w:ind w:left="720" w:hanging="360"/>
      </w:pPr>
      <w:rPr>
        <w:rFonts w:ascii="Calibri" w:eastAsia="Calibri" w:hAnsi="Calibri" w:cs="Calibri" w:hint="default"/>
        <w:color w:val="auto"/>
        <w:sz w:val="22"/>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D5B38DD"/>
    <w:multiLevelType w:val="hybridMultilevel"/>
    <w:tmpl w:val="1624D99A"/>
    <w:lvl w:ilvl="0" w:tplc="692C4B74">
      <w:numFmt w:val="bullet"/>
      <w:lvlText w:val=""/>
      <w:lvlJc w:val="left"/>
      <w:pPr>
        <w:ind w:left="720" w:hanging="360"/>
      </w:pPr>
      <w:rPr>
        <w:rFonts w:ascii="Wingdings" w:eastAsia="Calibri" w:hAnsi="Wingdings"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241726E"/>
    <w:multiLevelType w:val="hybridMultilevel"/>
    <w:tmpl w:val="DA964FC8"/>
    <w:lvl w:ilvl="0" w:tplc="FB30EFD8">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B05"/>
    <w:rsid w:val="00016FC2"/>
    <w:rsid w:val="00017884"/>
    <w:rsid w:val="00050007"/>
    <w:rsid w:val="00077C29"/>
    <w:rsid w:val="000953BE"/>
    <w:rsid w:val="0011385B"/>
    <w:rsid w:val="00116D95"/>
    <w:rsid w:val="00155539"/>
    <w:rsid w:val="00155FB4"/>
    <w:rsid w:val="0016408C"/>
    <w:rsid w:val="00174BB2"/>
    <w:rsid w:val="001C5026"/>
    <w:rsid w:val="00217B98"/>
    <w:rsid w:val="002236D8"/>
    <w:rsid w:val="00240084"/>
    <w:rsid w:val="00253B1E"/>
    <w:rsid w:val="00275CE7"/>
    <w:rsid w:val="00275EDF"/>
    <w:rsid w:val="002F5CEB"/>
    <w:rsid w:val="0032305F"/>
    <w:rsid w:val="00383623"/>
    <w:rsid w:val="00392816"/>
    <w:rsid w:val="003A4F5E"/>
    <w:rsid w:val="003D052B"/>
    <w:rsid w:val="003F1BA7"/>
    <w:rsid w:val="00430AE7"/>
    <w:rsid w:val="004666A5"/>
    <w:rsid w:val="00470D34"/>
    <w:rsid w:val="004A0AE6"/>
    <w:rsid w:val="004C5BAF"/>
    <w:rsid w:val="004F39BC"/>
    <w:rsid w:val="00503D75"/>
    <w:rsid w:val="00517A01"/>
    <w:rsid w:val="00560524"/>
    <w:rsid w:val="00572397"/>
    <w:rsid w:val="005D1F92"/>
    <w:rsid w:val="005F19E8"/>
    <w:rsid w:val="005F2375"/>
    <w:rsid w:val="006A3C4D"/>
    <w:rsid w:val="006E436B"/>
    <w:rsid w:val="006F4051"/>
    <w:rsid w:val="007029BC"/>
    <w:rsid w:val="007106B2"/>
    <w:rsid w:val="00734ADF"/>
    <w:rsid w:val="00745A41"/>
    <w:rsid w:val="00772CD3"/>
    <w:rsid w:val="007A0C00"/>
    <w:rsid w:val="007D6B46"/>
    <w:rsid w:val="00805DB7"/>
    <w:rsid w:val="0082099C"/>
    <w:rsid w:val="00843C76"/>
    <w:rsid w:val="00851ED9"/>
    <w:rsid w:val="00860CC1"/>
    <w:rsid w:val="008811E3"/>
    <w:rsid w:val="00886EB2"/>
    <w:rsid w:val="008A2B43"/>
    <w:rsid w:val="008E6D0E"/>
    <w:rsid w:val="008F1039"/>
    <w:rsid w:val="00907A90"/>
    <w:rsid w:val="0094351C"/>
    <w:rsid w:val="0094779E"/>
    <w:rsid w:val="00951761"/>
    <w:rsid w:val="00972DB7"/>
    <w:rsid w:val="00974583"/>
    <w:rsid w:val="00981548"/>
    <w:rsid w:val="00990063"/>
    <w:rsid w:val="009A3C08"/>
    <w:rsid w:val="009C0F51"/>
    <w:rsid w:val="009F24BA"/>
    <w:rsid w:val="00A06BB7"/>
    <w:rsid w:val="00A47B73"/>
    <w:rsid w:val="00A767C7"/>
    <w:rsid w:val="00A921B1"/>
    <w:rsid w:val="00AB2FEC"/>
    <w:rsid w:val="00AB7BB5"/>
    <w:rsid w:val="00B12272"/>
    <w:rsid w:val="00B146E2"/>
    <w:rsid w:val="00B71DBD"/>
    <w:rsid w:val="00B83465"/>
    <w:rsid w:val="00B85796"/>
    <w:rsid w:val="00B87B65"/>
    <w:rsid w:val="00BA29F3"/>
    <w:rsid w:val="00BA684D"/>
    <w:rsid w:val="00BC3563"/>
    <w:rsid w:val="00C02715"/>
    <w:rsid w:val="00C03657"/>
    <w:rsid w:val="00C1745C"/>
    <w:rsid w:val="00C63FB6"/>
    <w:rsid w:val="00C647EE"/>
    <w:rsid w:val="00C77D77"/>
    <w:rsid w:val="00CA14BD"/>
    <w:rsid w:val="00CB4388"/>
    <w:rsid w:val="00CB6826"/>
    <w:rsid w:val="00CE5F15"/>
    <w:rsid w:val="00CE65BF"/>
    <w:rsid w:val="00D144E1"/>
    <w:rsid w:val="00D34002"/>
    <w:rsid w:val="00D36993"/>
    <w:rsid w:val="00DF616A"/>
    <w:rsid w:val="00E25F4C"/>
    <w:rsid w:val="00E540B1"/>
    <w:rsid w:val="00E611D9"/>
    <w:rsid w:val="00E621FB"/>
    <w:rsid w:val="00E67B05"/>
    <w:rsid w:val="00E82E79"/>
    <w:rsid w:val="00EB340D"/>
    <w:rsid w:val="00EC6747"/>
    <w:rsid w:val="00ED5947"/>
    <w:rsid w:val="00F045B4"/>
    <w:rsid w:val="00F3365E"/>
    <w:rsid w:val="00F36F31"/>
    <w:rsid w:val="00F553B1"/>
    <w:rsid w:val="00F6061D"/>
    <w:rsid w:val="00F74677"/>
    <w:rsid w:val="00FA7FC5"/>
    <w:rsid w:val="00FC7A97"/>
    <w:rsid w:val="00FE00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FAD3"/>
  <w15:docId w15:val="{001C1176-8A5A-4816-BF9E-1D646808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3B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3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57E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4E3B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3B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3BD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D01BC"/>
    <w:pPr>
      <w:ind w:left="720"/>
      <w:contextualSpacing/>
    </w:p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A368D2"/>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58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2C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F57E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F5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26410"/>
    <w:rPr>
      <w:color w:val="808080"/>
    </w:rPr>
  </w:style>
  <w:style w:type="paragraph" w:styleId="Header">
    <w:name w:val="header"/>
    <w:basedOn w:val="Normal"/>
    <w:link w:val="HeaderChar"/>
    <w:uiPriority w:val="99"/>
    <w:unhideWhenUsed/>
    <w:rsid w:val="00055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D26"/>
  </w:style>
  <w:style w:type="paragraph" w:styleId="Footer">
    <w:name w:val="footer"/>
    <w:basedOn w:val="Normal"/>
    <w:link w:val="FooterChar"/>
    <w:uiPriority w:val="99"/>
    <w:unhideWhenUsed/>
    <w:rsid w:val="00055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D26"/>
  </w:style>
  <w:style w:type="paragraph" w:styleId="BalloonText">
    <w:name w:val="Balloon Text"/>
    <w:basedOn w:val="Normal"/>
    <w:link w:val="BalloonTextChar"/>
    <w:uiPriority w:val="99"/>
    <w:semiHidden/>
    <w:unhideWhenUsed/>
    <w:rsid w:val="00F42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49F"/>
    <w:rPr>
      <w:rFonts w:ascii="Segoe UI" w:hAnsi="Segoe UI" w:cs="Segoe UI"/>
      <w:sz w:val="18"/>
      <w:szCs w:val="18"/>
    </w:rPr>
  </w:style>
  <w:style w:type="character" w:styleId="Hyperlink">
    <w:name w:val="Hyperlink"/>
    <w:basedOn w:val="DefaultParagraphFont"/>
    <w:uiPriority w:val="99"/>
    <w:semiHidden/>
    <w:unhideWhenUsed/>
    <w:rsid w:val="00B83465"/>
    <w:rPr>
      <w:color w:val="0000FF"/>
      <w:u w:val="single"/>
    </w:rPr>
  </w:style>
  <w:style w:type="character" w:styleId="FollowedHyperlink">
    <w:name w:val="FollowedHyperlink"/>
    <w:basedOn w:val="DefaultParagraphFont"/>
    <w:uiPriority w:val="99"/>
    <w:semiHidden/>
    <w:unhideWhenUsed/>
    <w:rsid w:val="00B834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805169">
      <w:bodyDiv w:val="1"/>
      <w:marLeft w:val="0"/>
      <w:marRight w:val="0"/>
      <w:marTop w:val="0"/>
      <w:marBottom w:val="0"/>
      <w:divBdr>
        <w:top w:val="none" w:sz="0" w:space="0" w:color="auto"/>
        <w:left w:val="none" w:sz="0" w:space="0" w:color="auto"/>
        <w:bottom w:val="none" w:sz="0" w:space="0" w:color="auto"/>
        <w:right w:val="none" w:sz="0" w:space="0" w:color="auto"/>
      </w:divBdr>
    </w:div>
    <w:div w:id="898325724">
      <w:bodyDiv w:val="1"/>
      <w:marLeft w:val="0"/>
      <w:marRight w:val="0"/>
      <w:marTop w:val="0"/>
      <w:marBottom w:val="0"/>
      <w:divBdr>
        <w:top w:val="none" w:sz="0" w:space="0" w:color="auto"/>
        <w:left w:val="none" w:sz="0" w:space="0" w:color="auto"/>
        <w:bottom w:val="none" w:sz="0" w:space="0" w:color="auto"/>
        <w:right w:val="none" w:sz="0" w:space="0" w:color="auto"/>
      </w:divBdr>
      <w:divsChild>
        <w:div w:id="1449618171">
          <w:marLeft w:val="0"/>
          <w:marRight w:val="0"/>
          <w:marTop w:val="0"/>
          <w:marBottom w:val="0"/>
          <w:divBdr>
            <w:top w:val="none" w:sz="0" w:space="0" w:color="auto"/>
            <w:left w:val="none" w:sz="0" w:space="0" w:color="auto"/>
            <w:bottom w:val="none" w:sz="0" w:space="0" w:color="auto"/>
            <w:right w:val="none" w:sz="0" w:space="0" w:color="auto"/>
          </w:divBdr>
          <w:divsChild>
            <w:div w:id="11909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123olala/TBA-2021/blob/main/solution.ipynb"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gAN1v1LqqQg9+HuY99M+z+lU4Q==">AMUW2mU++rfFPV2T9L0I7cBhTzZpuyDV446KYZTv5wjBKUT0MgGRv/XXMGg9++wMOjC2ZKfYgTbc2mTKHZ8kQsSc+/VJ6whQXFEDe9YfxjdFftaVSliRFqQ=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900</Words>
  <Characters>5136</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DeAlmeida, Craig</dc:creator>
  <cp:lastModifiedBy>Long Cao</cp:lastModifiedBy>
  <cp:revision>3</cp:revision>
  <dcterms:created xsi:type="dcterms:W3CDTF">2021-12-10T06:10:00Z</dcterms:created>
  <dcterms:modified xsi:type="dcterms:W3CDTF">2021-12-10T06:16:00Z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fead094-560e-463c-bb19-c3c75b05d1f6_Enabled">
    <vt:lpwstr>true</vt:lpwstr>
  </property>
  <property fmtid="{D5CDD505-2E9C-101B-9397-08002B2CF9AE}" pid="3" name="MSIP_Label_efead094-560e-463c-bb19-c3c75b05d1f6_SetDate">
    <vt:lpwstr>2021-12-01T04:23:16Z</vt:lpwstr>
  </property>
  <property fmtid="{D5CDD505-2E9C-101B-9397-08002B2CF9AE}" pid="4" name="MSIP_Label_efead094-560e-463c-bb19-c3c75b05d1f6_Method">
    <vt:lpwstr>Standard</vt:lpwstr>
  </property>
  <property fmtid="{D5CDD505-2E9C-101B-9397-08002B2CF9AE}" pid="5" name="MSIP_Label_efead094-560e-463c-bb19-c3c75b05d1f6_Name">
    <vt:lpwstr>Restricted(PRU)</vt:lpwstr>
  </property>
  <property fmtid="{D5CDD505-2E9C-101B-9397-08002B2CF9AE}" pid="6" name="MSIP_Label_efead094-560e-463c-bb19-c3c75b05d1f6_SiteId">
    <vt:lpwstr>7007305e-2664-4e6b-b9a4-c4d5ccfd1524</vt:lpwstr>
  </property>
  <property fmtid="{D5CDD505-2E9C-101B-9397-08002B2CF9AE}" pid="7" name="MSIP_Label_efead094-560e-463c-bb19-c3c75b05d1f6_ActionId">
    <vt:lpwstr>9da674f4-1e55-48de-985f-8fec731583d6</vt:lpwstr>
  </property>
  <property fmtid="{D5CDD505-2E9C-101B-9397-08002B2CF9AE}" pid="8" name="MSIP_Label_efead094-560e-463c-bb19-c3c75b05d1f6_ContentBits">
    <vt:lpwstr>0</vt:lpwstr>
  </property>
</Properties>
</file>