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B4E25">
      <w:pPr>
        <w:spacing w:before="0" w:after="8"/>
        <w:ind w:firstLine="1952" w:firstLineChars="500"/>
        <w:jc w:val="left"/>
        <w:rPr>
          <w:sz w:val="16"/>
          <w:szCs w:val="21"/>
        </w:rPr>
      </w:pPr>
      <w:r>
        <w:rPr>
          <w:rFonts w:ascii="Aptos" w:hAnsi="Aptos" w:eastAsia="Noto Sans CJK SC"/>
          <w:b/>
          <w:color w:val="14253D"/>
          <w:sz w:val="39"/>
          <w:u w:val="none"/>
        </w:rPr>
        <w:t>叶凌恩</w:t>
      </w:r>
    </w:p>
    <w:p w14:paraId="5145FAC2">
      <w:pPr>
        <w:spacing w:before="0" w:after="20"/>
        <w:ind w:firstLine="1902" w:firstLineChars="1000"/>
        <w:jc w:val="left"/>
        <w:rPr>
          <w:rFonts w:hint="eastAsia" w:eastAsia="Noto Sans CJK SC"/>
          <w:lang w:val="en-US" w:eastAsia="zh-CN"/>
        </w:rPr>
      </w:pPr>
      <w:r>
        <w:rPr>
          <w:rFonts w:ascii="Aptos" w:hAnsi="Aptos" w:eastAsia="Noto Sans CJK SC"/>
          <w:b/>
          <w:color w:val="0969C9"/>
          <w:sz w:val="19"/>
          <w:u w:val="none"/>
        </w:rPr>
        <w:t xml:space="preserve">产品运营  ｜ </w:t>
      </w:r>
      <w:r>
        <w:rPr>
          <w:rFonts w:hint="eastAsia"/>
          <w:b/>
          <w:color w:val="0969C9"/>
          <w:sz w:val="19"/>
          <w:u w:val="none"/>
          <w:lang w:val="en-US" w:eastAsia="zh-CN"/>
        </w:rPr>
        <w:t>产品</w:t>
      </w:r>
      <w:r>
        <w:rPr>
          <w:rFonts w:ascii="Aptos" w:hAnsi="Aptos" w:eastAsia="Noto Sans CJK SC"/>
          <w:b/>
          <w:color w:val="0969C9"/>
          <w:sz w:val="19"/>
          <w:u w:val="none"/>
        </w:rPr>
        <w:t>策划  ｜  AIGC内容</w:t>
      </w:r>
      <w:r>
        <w:rPr>
          <w:rFonts w:hint="eastAsia"/>
          <w:b/>
          <w:color w:val="0969C9"/>
          <w:sz w:val="19"/>
          <w:u w:val="none"/>
          <w:lang w:val="en-US" w:eastAsia="zh-CN"/>
        </w:rPr>
        <w:t>创作</w:t>
      </w:r>
    </w:p>
    <w:p w14:paraId="77622871">
      <w:pPr>
        <w:spacing w:before="0" w:after="0"/>
        <w:ind w:firstLine="1920" w:firstLineChars="1200"/>
        <w:jc w:val="left"/>
      </w:pPr>
      <w:r>
        <w:rPr>
          <w:rFonts w:ascii="Aptos" w:hAnsi="Aptos" w:eastAsia="Noto Sans CJK SC"/>
          <w:b w:val="0"/>
          <w:color w:val="667085"/>
          <w:sz w:val="16"/>
          <w:u w:val="none"/>
        </w:rPr>
        <w:t>18814278090  ｜  1021352725@qq.com  ｜  QQ 1021352725  ｜  广州</w:t>
      </w:r>
    </w:p>
    <w:p w14:paraId="35342598">
      <w:pPr>
        <w:keepNext/>
        <w:pBdr>
          <w:bottom w:val="single" w:color="CBD5E1" w:sz="6" w:space="2"/>
        </w:pBdr>
        <w:spacing w:before="80" w:after="36"/>
        <w:rPr>
          <w:rFonts w:ascii="Aptos" w:hAnsi="Aptos" w:eastAsia="Noto Sans CJK SC"/>
          <w:b/>
          <w:color w:val="0B4E8A"/>
          <w:sz w:val="23"/>
          <w:u w:val="none"/>
        </w:rPr>
      </w:pPr>
    </w:p>
    <w:p w14:paraId="134D7DB5">
      <w:pPr>
        <w:keepNext/>
        <w:pBdr>
          <w:bottom w:val="single" w:color="CBD5E1" w:sz="6" w:space="2"/>
        </w:pBdr>
        <w:spacing w:before="80" w:after="36"/>
      </w:pPr>
      <w:r>
        <w:rPr>
          <w:rFonts w:ascii="Aptos" w:hAnsi="Aptos" w:eastAsia="Noto Sans CJK SC"/>
          <w:b/>
          <w:color w:val="0B4E8A"/>
          <w:sz w:val="23"/>
          <w:u w:val="none"/>
        </w:rPr>
        <w:t>教育背景</w:t>
      </w:r>
    </w:p>
    <w:p w14:paraId="78F60E90">
      <w:pPr>
        <w:tabs>
          <w:tab w:val="right" w:pos="10008"/>
        </w:tabs>
        <w:spacing w:after="5"/>
      </w:pPr>
      <w:r>
        <w:rPr>
          <w:rFonts w:ascii="Aptos" w:hAnsi="Aptos" w:eastAsia="Noto Sans CJK SC" w:cs="Aptos"/>
          <w:b/>
          <w:color w:val="14253D"/>
          <w:sz w:val="17"/>
          <w:u w:val="none"/>
        </w:rPr>
        <w:t>暨南大学（211）｜戏剧与影视 · 影视创作方向｜硕士</w:t>
      </w:r>
      <w:r>
        <w:rPr>
          <w:rFonts w:ascii="Aptos" w:hAnsi="Aptos" w:eastAsia="Noto Sans CJK SC" w:cs="Aptos"/>
          <w:b w:val="0"/>
          <w:color w:val="667085"/>
          <w:sz w:val="16"/>
          <w:u w:val="none"/>
        </w:rPr>
        <w:tab/>
      </w:r>
      <w:r>
        <w:rPr>
          <w:rFonts w:ascii="Aptos" w:hAnsi="Aptos" w:eastAsia="Noto Sans CJK SC" w:cs="Aptos"/>
          <w:b w:val="0"/>
          <w:color w:val="667085"/>
          <w:sz w:val="16"/>
          <w:u w:val="none"/>
        </w:rPr>
        <w:t>2024.09–2027.06</w:t>
      </w:r>
    </w:p>
    <w:p w14:paraId="7E54B0BE">
      <w:pPr>
        <w:tabs>
          <w:tab w:val="right" w:pos="10008"/>
        </w:tabs>
        <w:spacing w:after="5"/>
      </w:pPr>
      <w:r>
        <w:rPr>
          <w:rFonts w:ascii="Aptos" w:hAnsi="Aptos" w:eastAsia="Noto Sans CJK SC" w:cs="Aptos"/>
          <w:b/>
          <w:color w:val="14253D"/>
          <w:sz w:val="17"/>
          <w:u w:val="none"/>
        </w:rPr>
        <w:t>暨南大学（211）｜</w:t>
      </w:r>
      <w:r>
        <w:rPr>
          <w:rFonts w:hint="eastAsia" w:cs="Aptos"/>
          <w:b/>
          <w:color w:val="14253D"/>
          <w:sz w:val="17"/>
          <w:u w:val="none"/>
          <w:lang w:val="en-US" w:eastAsia="zh-CN"/>
        </w:rPr>
        <w:t>新媒体艺术·</w:t>
      </w:r>
      <w:r>
        <w:rPr>
          <w:rFonts w:ascii="Aptos" w:hAnsi="Aptos" w:eastAsia="Noto Sans CJK SC" w:cs="Aptos"/>
          <w:b/>
          <w:color w:val="14253D"/>
          <w:sz w:val="17"/>
          <w:u w:val="none"/>
        </w:rPr>
        <w:t>动画｜本科｜GPA 4.5/5.0｜专业排名前5%</w:t>
      </w:r>
      <w:r>
        <w:rPr>
          <w:rFonts w:ascii="Aptos" w:hAnsi="Aptos" w:eastAsia="Noto Sans CJK SC" w:cs="Aptos"/>
          <w:b w:val="0"/>
          <w:color w:val="667085"/>
          <w:sz w:val="16"/>
          <w:u w:val="none"/>
        </w:rPr>
        <w:tab/>
      </w:r>
      <w:r>
        <w:rPr>
          <w:rFonts w:ascii="Aptos" w:hAnsi="Aptos" w:eastAsia="Noto Sans CJK SC" w:cs="Aptos"/>
          <w:b w:val="0"/>
          <w:color w:val="667085"/>
          <w:sz w:val="16"/>
          <w:u w:val="none"/>
        </w:rPr>
        <w:t>2020.09–2024.06</w:t>
      </w:r>
    </w:p>
    <w:p w14:paraId="3C303BDD">
      <w:pPr>
        <w:keepNext/>
        <w:pBdr>
          <w:bottom w:val="single" w:color="CBD5E1" w:sz="6" w:space="2"/>
        </w:pBdr>
        <w:spacing w:before="0" w:after="0" w:line="20" w:lineRule="exact"/>
        <w:rPr>
          <w:rFonts w:ascii="Aptos" w:hAnsi="Aptos" w:eastAsia="Noto Sans CJK SC" w:cs="Aptos"/>
          <w:b/>
          <w:color w:val="0B4E8A"/>
          <w:sz w:val="24"/>
        </w:rPr>
      </w:pPr>
      <w:r>
        <w:drawing>
          <wp:anchor distT="0" distB="0" distL="0" distR="0" simplePos="0" relativeHeight="251659264" behindDoc="0" locked="1" layoutInCell="1" allowOverlap="1">
            <wp:simplePos x="0" y="0"/>
            <wp:positionH relativeFrom="page">
              <wp:posOffset>643890</wp:posOffset>
            </wp:positionH>
            <wp:positionV relativeFrom="page">
              <wp:posOffset>351155</wp:posOffset>
            </wp:positionV>
            <wp:extent cx="972185" cy="972185"/>
            <wp:effectExtent l="0" t="0" r="18415" b="18415"/>
            <wp:wrapNone/>
            <wp:docPr id="3" name="叶凌恩证件照" descr="叶凌恩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叶凌恩证件照" descr="叶凌恩证件照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7218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</w:p>
    <w:p w14:paraId="459A3C24">
      <w:pPr>
        <w:keepNext/>
        <w:pBdr>
          <w:bottom w:val="single" w:color="CBD5E1" w:sz="6" w:space="2"/>
        </w:pBdr>
        <w:spacing w:before="80" w:after="36"/>
        <w:rPr>
          <w:rFonts w:ascii="Aptos" w:hAnsi="Aptos" w:eastAsia="Noto Sans CJK SC"/>
          <w:b/>
          <w:color w:val="0B4E8A"/>
          <w:sz w:val="23"/>
          <w:u w:val="none"/>
        </w:rPr>
      </w:pPr>
    </w:p>
    <w:p w14:paraId="7E9C81D8">
      <w:pPr>
        <w:keepNext/>
        <w:pBdr>
          <w:bottom w:val="single" w:color="CBD5E1" w:sz="6" w:space="2"/>
        </w:pBdr>
        <w:spacing w:before="80" w:after="36"/>
      </w:pPr>
      <w:r>
        <w:rPr>
          <w:rFonts w:ascii="Aptos" w:hAnsi="Aptos" w:eastAsia="Noto Sans CJK SC"/>
          <w:b/>
          <w:color w:val="0B4E8A"/>
          <w:sz w:val="23"/>
          <w:u w:val="none"/>
        </w:rPr>
        <w:t>实习经历</w:t>
      </w:r>
    </w:p>
    <w:p w14:paraId="0FB2717E">
      <w:pPr>
        <w:keepNext/>
        <w:tabs>
          <w:tab w:val="right" w:pos="10008"/>
        </w:tabs>
        <w:spacing w:before="40" w:after="0"/>
      </w:pPr>
      <w:r>
        <w:rPr>
          <w:rFonts w:ascii="Aptos" w:hAnsi="Aptos" w:eastAsia="Noto Sans CJK SC"/>
          <w:b/>
          <w:color w:val="14253D"/>
          <w:sz w:val="19"/>
          <w:u w:val="none"/>
        </w:rPr>
        <w:t>腾讯（</w:t>
      </w:r>
      <w:r>
        <w:rPr>
          <w:rFonts w:hint="eastAsia"/>
          <w:b/>
          <w:color w:val="14253D"/>
          <w:sz w:val="19"/>
          <w:u w:val="none"/>
          <w:lang w:val="en-US" w:eastAsia="zh-CN"/>
        </w:rPr>
        <w:t>深圳</w:t>
      </w:r>
      <w:r>
        <w:rPr>
          <w:rFonts w:ascii="Aptos" w:hAnsi="Aptos" w:eastAsia="Noto Sans CJK SC"/>
          <w:b/>
          <w:color w:val="14253D"/>
          <w:sz w:val="19"/>
          <w:u w:val="none"/>
        </w:rPr>
        <w:t>）</w:t>
      </w:r>
      <w:r>
        <w:rPr>
          <w:rFonts w:ascii="Aptos" w:hAnsi="Aptos" w:eastAsia="Noto Sans CJK SC"/>
          <w:b w:val="0"/>
          <w:color w:val="667085"/>
          <w:sz w:val="16"/>
          <w:u w:val="none"/>
        </w:rPr>
        <w:tab/>
      </w:r>
      <w:r>
        <w:rPr>
          <w:rFonts w:ascii="Aptos" w:hAnsi="Aptos" w:eastAsia="Noto Sans CJK SC"/>
          <w:b w:val="0"/>
          <w:color w:val="667085"/>
          <w:sz w:val="16"/>
          <w:u w:val="none"/>
        </w:rPr>
        <w:t>2026.05–2026.09</w:t>
      </w:r>
    </w:p>
    <w:p w14:paraId="0902CAE8">
      <w:pPr>
        <w:keepNext/>
        <w:spacing w:before="0" w:after="16"/>
      </w:pPr>
      <w:r>
        <w:rPr>
          <w:rFonts w:ascii="Aptos" w:hAnsi="Aptos" w:eastAsia="Noto Sans CJK SC"/>
          <w:b/>
          <w:color w:val="0969C9"/>
          <w:sz w:val="17"/>
          <w:u w:val="none"/>
        </w:rPr>
        <w:t>产品运营</w:t>
      </w:r>
    </w:p>
    <w:p w14:paraId="56376295">
      <w:pPr>
        <w:keepNext w:val="0"/>
        <w:keepLines/>
        <w:numPr>
          <w:ilvl w:val="0"/>
          <w:numId w:val="7"/>
        </w:numPr>
        <w:spacing w:before="0" w:after="20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IP改编与玩法落地：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承接火龙漫剧IP的小游戏化改编，将长篇剧情拆解为找茬主玩法关卡与剧情视频，参与《鬼捕》《脑机接口女助理》等项目的内容策划与上线交付。</w:t>
      </w:r>
    </w:p>
    <w:p w14:paraId="7116AAF5">
      <w:pPr>
        <w:keepNext w:val="0"/>
        <w:keepLines/>
        <w:numPr>
          <w:ilvl w:val="0"/>
          <w:numId w:val="7"/>
        </w:numPr>
        <w:spacing w:before="0" w:after="20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商业化与引流：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持续迭代主玩法关卡，围绕热点话题设计轻量互动副玩法，兼顾用户付费转化、项目商业化收益及新用户引流与留存。</w:t>
      </w:r>
    </w:p>
    <w:p w14:paraId="45D86B14">
      <w:pPr>
        <w:keepNext w:val="0"/>
        <w:keepLines/>
        <w:numPr>
          <w:ilvl w:val="0"/>
          <w:numId w:val="7"/>
        </w:numPr>
        <w:spacing w:before="0" w:after="20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AI内容制作：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负责AI剧情视频从脚本理解、分镜设计、画面生成、后期剪辑到成片交付，适配2D、3D和真人等不同风格。</w:t>
      </w:r>
    </w:p>
    <w:p w14:paraId="25CA5B98">
      <w:pPr>
        <w:keepNext w:val="0"/>
        <w:keepLines/>
        <w:numPr>
          <w:ilvl w:val="0"/>
          <w:numId w:val="7"/>
        </w:numPr>
        <w:spacing w:before="0" w:after="20" w:line="254" w:lineRule="auto"/>
        <w:rPr>
          <w:rFonts w:ascii="Aptos" w:hAnsi="Aptos" w:eastAsia="Noto Sans CJK SC"/>
          <w:b/>
          <w:color w:val="14253D"/>
          <w:sz w:val="19"/>
          <w:u w:val="none"/>
        </w:rPr>
      </w:pPr>
      <w:r>
        <w:rPr>
          <w:rFonts w:ascii="Aptos" w:hAnsi="Aptos" w:eastAsia="Noto Sans CJK SC"/>
          <w:b/>
          <w:color w:val="202936"/>
          <w:sz w:val="16"/>
          <w:u w:val="none"/>
        </w:rPr>
        <w:t>供应商与项目协作：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对接外部供应商承接视频制作，推进需求拆解、排期跟进、审片验收与交付；协同策划、美术、开发完成内容上线并沉淀制作规范。</w:t>
      </w:r>
    </w:p>
    <w:p w14:paraId="44D54C91">
      <w:pPr>
        <w:keepNext/>
        <w:tabs>
          <w:tab w:val="right" w:pos="10008"/>
        </w:tabs>
        <w:spacing w:before="40" w:after="0"/>
      </w:pPr>
      <w:r>
        <w:rPr>
          <w:rFonts w:ascii="Aptos" w:hAnsi="Aptos" w:eastAsia="Noto Sans CJK SC"/>
          <w:b/>
          <w:color w:val="14253D"/>
          <w:sz w:val="19"/>
          <w:u w:val="none"/>
        </w:rPr>
        <w:t>三七互娱（广州）</w:t>
      </w:r>
      <w:r>
        <w:rPr>
          <w:rFonts w:ascii="Aptos" w:hAnsi="Aptos" w:eastAsia="Noto Sans CJK SC"/>
          <w:b w:val="0"/>
          <w:color w:val="667085"/>
          <w:sz w:val="16"/>
          <w:u w:val="none"/>
        </w:rPr>
        <w:tab/>
      </w:r>
      <w:r>
        <w:rPr>
          <w:rFonts w:ascii="Aptos" w:hAnsi="Aptos" w:eastAsia="Noto Sans CJK SC"/>
          <w:b w:val="0"/>
          <w:color w:val="667085"/>
          <w:sz w:val="16"/>
          <w:u w:val="none"/>
        </w:rPr>
        <w:t>2024.06–2024.09</w:t>
      </w:r>
    </w:p>
    <w:p w14:paraId="175F9087">
      <w:pPr>
        <w:keepNext/>
        <w:spacing w:before="0" w:after="16"/>
      </w:pPr>
      <w:r>
        <w:rPr>
          <w:rFonts w:ascii="Aptos" w:hAnsi="Aptos" w:eastAsia="Noto Sans CJK SC"/>
          <w:b/>
          <w:color w:val="0969C9"/>
          <w:sz w:val="17"/>
          <w:u w:val="none"/>
        </w:rPr>
        <w:t>游戏运营</w:t>
      </w:r>
    </w:p>
    <w:p w14:paraId="7E497CB2">
      <w:pPr>
        <w:keepNext w:val="0"/>
        <w:keepLines/>
        <w:numPr>
          <w:ilvl w:val="0"/>
          <w:numId w:val="7"/>
        </w:numPr>
        <w:spacing w:before="0" w:after="20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竞品与发行洞察：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调研10+款RPG及开箱类产品，拆解玩法、美术、用户与商业化路径，输出竞品分析，为产品迭代及发行素材方向提供参考。</w:t>
      </w:r>
    </w:p>
    <w:p w14:paraId="2107F9B9">
      <w:pPr>
        <w:keepNext w:val="0"/>
        <w:keepLines/>
        <w:numPr>
          <w:ilvl w:val="0"/>
          <w:numId w:val="7"/>
        </w:numPr>
        <w:spacing w:before="0" w:after="20" w:line="254" w:lineRule="auto"/>
        <w:rPr>
          <w:rFonts w:ascii="Aptos" w:hAnsi="Aptos" w:eastAsia="Noto Sans CJK SC"/>
          <w:b/>
          <w:color w:val="14253D"/>
          <w:sz w:val="19"/>
          <w:u w:val="none"/>
        </w:rPr>
      </w:pPr>
      <w:r>
        <w:rPr>
          <w:rFonts w:ascii="Aptos" w:hAnsi="Aptos" w:eastAsia="Noto Sans CJK SC"/>
          <w:b/>
          <w:color w:val="202936"/>
          <w:sz w:val="16"/>
          <w:u w:val="none"/>
        </w:rPr>
        <w:t>渠道运营：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负责《无名之辈》《灵魂序章》社媒内容，累计产出公众号长图及Banner 30+张并维护5,000+用户社区；参与《斗罗大陆：猎魂世界》上线预热、用户画像与舆情监控。</w:t>
      </w:r>
    </w:p>
    <w:p w14:paraId="4CEB628C">
      <w:pPr>
        <w:keepNext/>
        <w:tabs>
          <w:tab w:val="right" w:pos="10008"/>
        </w:tabs>
        <w:spacing w:before="40" w:after="0"/>
      </w:pPr>
      <w:r>
        <w:rPr>
          <w:rFonts w:ascii="Aptos" w:hAnsi="Aptos" w:eastAsia="Noto Sans CJK SC"/>
          <w:b/>
          <w:color w:val="14253D"/>
          <w:sz w:val="19"/>
          <w:u w:val="none"/>
        </w:rPr>
        <w:t>网易游戏（广州）</w:t>
      </w:r>
      <w:r>
        <w:rPr>
          <w:rFonts w:ascii="Aptos" w:hAnsi="Aptos" w:eastAsia="Noto Sans CJK SC"/>
          <w:b w:val="0"/>
          <w:color w:val="667085"/>
          <w:sz w:val="16"/>
          <w:u w:val="none"/>
        </w:rPr>
        <w:tab/>
      </w:r>
      <w:r>
        <w:rPr>
          <w:rFonts w:ascii="Aptos" w:hAnsi="Aptos" w:eastAsia="Noto Sans CJK SC"/>
          <w:b w:val="0"/>
          <w:color w:val="667085"/>
          <w:sz w:val="16"/>
          <w:u w:val="none"/>
        </w:rPr>
        <w:t>2023.05–2023.08</w:t>
      </w:r>
    </w:p>
    <w:p w14:paraId="328EBD51">
      <w:pPr>
        <w:keepNext/>
        <w:spacing w:before="0" w:after="16"/>
      </w:pPr>
      <w:r>
        <w:rPr>
          <w:rFonts w:ascii="Aptos" w:hAnsi="Aptos" w:eastAsia="Noto Sans CJK SC"/>
          <w:b/>
          <w:color w:val="0969C9"/>
          <w:sz w:val="17"/>
          <w:u w:val="none"/>
        </w:rPr>
        <w:t>视频后期制作</w:t>
      </w:r>
    </w:p>
    <w:p w14:paraId="0FFEEFB4">
      <w:pPr>
        <w:keepNext w:val="0"/>
        <w:keepLines/>
        <w:numPr>
          <w:ilvl w:val="0"/>
          <w:numId w:val="7"/>
        </w:numPr>
        <w:spacing w:before="0" w:after="20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内容交付：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面向《大话西游》《梦幻西游》等核心IP</w:t>
      </w:r>
      <w:r>
        <w:rPr>
          <w:rFonts w:hint="eastAsia"/>
          <w:b w:val="0"/>
          <w:color w:val="202936"/>
          <w:sz w:val="16"/>
          <w:u w:val="none"/>
          <w:lang w:val="en-US" w:eastAsia="zh-CN"/>
        </w:rPr>
        <w:t>视频+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买量视频</w:t>
      </w:r>
      <w:r>
        <w:rPr>
          <w:rFonts w:hint="eastAsia"/>
          <w:b w:val="0"/>
          <w:color w:val="202936"/>
          <w:sz w:val="16"/>
          <w:u w:val="none"/>
          <w:lang w:val="en-US" w:eastAsia="zh-CN"/>
        </w:rPr>
        <w:t>制作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，单条视频过审率100%。</w:t>
      </w:r>
    </w:p>
    <w:p w14:paraId="0BD7FEBF">
      <w:pPr>
        <w:keepNext w:val="0"/>
        <w:keepLines/>
        <w:numPr>
          <w:ilvl w:val="0"/>
          <w:numId w:val="7"/>
        </w:numPr>
        <w:spacing w:before="0" w:after="20" w:line="254" w:lineRule="auto"/>
        <w:rPr>
          <w:rFonts w:ascii="Aptos" w:hAnsi="Aptos" w:eastAsia="Noto Sans CJK SC"/>
          <w:b/>
          <w:color w:val="0B4E8A"/>
          <w:sz w:val="23"/>
          <w:u w:val="none"/>
        </w:rPr>
      </w:pPr>
      <w:r>
        <w:rPr>
          <w:rFonts w:ascii="Aptos" w:hAnsi="Aptos" w:eastAsia="Noto Sans CJK SC"/>
          <w:b/>
          <w:color w:val="202936"/>
          <w:sz w:val="16"/>
          <w:u w:val="none"/>
        </w:rPr>
        <w:t>视频制作：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负责素材筛选、叙事重组、动效包装、音画设计与多版本交付，熟练使用AE、PR、AU、PS，具备分镜及三维短片全流程经验。</w:t>
      </w:r>
    </w:p>
    <w:p w14:paraId="609F8535">
      <w:pPr>
        <w:keepNext w:val="0"/>
        <w:keepLines/>
        <w:numPr>
          <w:numId w:val="0"/>
        </w:numPr>
        <w:spacing w:before="0" w:after="20" w:line="254" w:lineRule="auto"/>
        <w:ind w:left="120" w:leftChars="0"/>
        <w:rPr>
          <w:rFonts w:ascii="Aptos" w:hAnsi="Aptos" w:eastAsia="Noto Sans CJK SC"/>
          <w:b/>
          <w:color w:val="0B4E8A"/>
          <w:sz w:val="23"/>
          <w:u w:val="none"/>
        </w:rPr>
      </w:pPr>
    </w:p>
    <w:p w14:paraId="2B530744">
      <w:pPr>
        <w:keepNext/>
        <w:pBdr>
          <w:bottom w:val="single" w:color="CBD5E1" w:sz="6" w:space="2"/>
        </w:pBdr>
        <w:spacing w:before="80" w:after="36"/>
        <w:rPr>
          <w:rFonts w:hint="default" w:eastAsia="Noto Sans CJK SC"/>
          <w:lang w:val="en-US" w:eastAsia="zh-CN"/>
        </w:rPr>
      </w:pPr>
      <w:r>
        <w:rPr>
          <w:rFonts w:hint="eastAsia"/>
          <w:b/>
          <w:color w:val="0B4E8A"/>
          <w:sz w:val="23"/>
          <w:u w:val="none"/>
          <w:lang w:val="en-US" w:eastAsia="zh-CN"/>
        </w:rPr>
        <w:t>创作</w:t>
      </w:r>
      <w:bookmarkStart w:id="0" w:name="_GoBack"/>
      <w:bookmarkEnd w:id="0"/>
      <w:r>
        <w:rPr>
          <w:rFonts w:ascii="Aptos" w:hAnsi="Aptos" w:eastAsia="Noto Sans CJK SC"/>
          <w:b/>
          <w:color w:val="0B4E8A"/>
          <w:sz w:val="23"/>
          <w:u w:val="none"/>
        </w:rPr>
        <w:t>经历</w:t>
      </w:r>
    </w:p>
    <w:p w14:paraId="1BDDB3E6">
      <w:pPr>
        <w:keepNext w:val="0"/>
        <w:keepLines/>
        <w:numPr>
          <w:ilvl w:val="0"/>
          <w:numId w:val="7"/>
        </w:numPr>
        <w:spacing w:before="0" w:after="15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AI短片《虫镜》：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获2025中国创新影像大赛AIGC赛道学生组一等奖、“智绘视界”全AIGC生成类最佳作品、全国大学生科技美术设计创新作品大赛二等奖。</w:t>
      </w:r>
    </w:p>
    <w:p w14:paraId="721CA8C1">
      <w:pPr>
        <w:keepNext w:val="0"/>
        <w:keepLines/>
        <w:numPr>
          <w:ilvl w:val="0"/>
          <w:numId w:val="7"/>
        </w:numPr>
        <w:spacing w:before="0" w:after="15" w:line="254" w:lineRule="auto"/>
      </w:pPr>
      <w:r>
        <w:rPr>
          <w:rFonts w:ascii="Aptos" w:hAnsi="Aptos" w:eastAsia="Noto Sans CJK SC"/>
          <w:b/>
          <w:color w:val="202936"/>
          <w:sz w:val="16"/>
          <w:u w:val="none"/>
        </w:rPr>
        <w:t>《Sunshine In Macau》《神仙也烦恼》：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分别获漫游澳门×狮舞丝路AI短片创意大赛“狮创幻境奖”、入围2025腾讯AIMV创作大赛决赛。</w:t>
      </w:r>
    </w:p>
    <w:p w14:paraId="35E59F62">
      <w:pPr>
        <w:keepNext w:val="0"/>
        <w:keepLines/>
        <w:numPr>
          <w:ilvl w:val="0"/>
          <w:numId w:val="7"/>
        </w:numPr>
        <w:spacing w:before="0" w:after="15" w:line="254" w:lineRule="auto"/>
        <w:rPr>
          <w:rFonts w:ascii="Aptos" w:hAnsi="Aptos" w:eastAsia="Noto Sans CJK SC"/>
          <w:b/>
          <w:color w:val="0B4E8A"/>
          <w:sz w:val="23"/>
          <w:u w:val="none"/>
        </w:rPr>
      </w:pPr>
      <w:r>
        <w:rPr>
          <w:rFonts w:ascii="Aptos" w:hAnsi="Aptos" w:eastAsia="Noto Sans CJK SC"/>
          <w:b/>
          <w:color w:val="202936"/>
          <w:sz w:val="16"/>
          <w:u w:val="none"/>
        </w:rPr>
        <w:t>《CUTDOWN》《红城》《emoji列车》：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入选Mostra Audiovisual Estudantil Joaquim Venâncio、Kosovo Young Filmmakers Festival KYFF、First-Time Filmmaker Sessions Volume 1；《emoji列车》参与广州高德置地沙龙展映。</w:t>
      </w:r>
    </w:p>
    <w:p w14:paraId="670311EF">
      <w:pPr>
        <w:keepNext/>
        <w:pBdr>
          <w:bottom w:val="single" w:color="CBD5E1" w:sz="6" w:space="2"/>
        </w:pBdr>
        <w:spacing w:before="80" w:after="36"/>
      </w:pPr>
      <w:r>
        <w:rPr>
          <w:rFonts w:ascii="Aptos" w:hAnsi="Aptos" w:eastAsia="Noto Sans CJK SC"/>
          <w:b/>
          <w:color w:val="0B4E8A"/>
          <w:sz w:val="23"/>
          <w:u w:val="none"/>
        </w:rPr>
        <w:t>专业能力</w:t>
      </w:r>
    </w:p>
    <w:p w14:paraId="552D0933">
      <w:pPr>
        <w:spacing w:after="12" w:line="252" w:lineRule="auto"/>
      </w:pPr>
      <w:r>
        <w:rPr>
          <w:rFonts w:hint="eastAsia"/>
          <w:b/>
          <w:color w:val="0B4E8A"/>
          <w:sz w:val="16"/>
          <w:u w:val="none"/>
          <w:lang w:val="en-US" w:eastAsia="zh-CN"/>
        </w:rPr>
        <w:t>产品</w:t>
      </w:r>
      <w:r>
        <w:rPr>
          <w:rFonts w:ascii="Aptos" w:hAnsi="Aptos" w:eastAsia="Noto Sans CJK SC"/>
          <w:b/>
          <w:color w:val="0B4E8A"/>
          <w:sz w:val="16"/>
          <w:u w:val="none"/>
        </w:rPr>
        <w:t>策划</w:t>
      </w:r>
      <w:r>
        <w:rPr>
          <w:rFonts w:hint="eastAsia"/>
          <w:b/>
          <w:color w:val="0B4E8A"/>
          <w:sz w:val="16"/>
          <w:u w:val="none"/>
          <w:lang w:val="en-US" w:eastAsia="zh-CN"/>
        </w:rPr>
        <w:t>&amp;运营</w:t>
      </w:r>
      <w:r>
        <w:rPr>
          <w:rFonts w:ascii="Aptos" w:hAnsi="Aptos" w:eastAsia="Noto Sans CJK SC"/>
          <w:b/>
          <w:color w:val="0B4E8A"/>
          <w:sz w:val="16"/>
          <w:u w:val="none"/>
        </w:rPr>
        <w:t>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用户需求分析、玩法规则设计、剧情关卡设计、内容迭代与数据复盘</w:t>
      </w:r>
    </w:p>
    <w:p w14:paraId="16AD0302">
      <w:pPr>
        <w:spacing w:after="12" w:line="252" w:lineRule="auto"/>
        <w:rPr>
          <w:rFonts w:ascii="Aptos" w:hAnsi="Aptos" w:eastAsia="Noto Sans CJK SC"/>
          <w:b w:val="0"/>
          <w:color w:val="202936"/>
          <w:sz w:val="16"/>
          <w:u w:val="none"/>
        </w:rPr>
      </w:pPr>
      <w:r>
        <w:rPr>
          <w:rFonts w:ascii="Aptos" w:hAnsi="Aptos" w:eastAsia="Noto Sans CJK SC"/>
          <w:b/>
          <w:color w:val="0B4E8A"/>
          <w:sz w:val="16"/>
          <w:u w:val="none"/>
        </w:rPr>
        <w:t>AIGC内容制作：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即梦/Seedance、可灵、Midjourney、Liblib/ComfyUI、Suno；熟悉剧本、分镜、画面生成</w:t>
      </w:r>
      <w:r>
        <w:rPr>
          <w:rFonts w:hint="eastAsia"/>
          <w:b w:val="0"/>
          <w:color w:val="202936"/>
          <w:sz w:val="16"/>
          <w:u w:val="none"/>
          <w:lang w:val="en-US" w:eastAsia="zh-CN"/>
        </w:rPr>
        <w:t>与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剪辑</w:t>
      </w:r>
    </w:p>
    <w:p w14:paraId="5DBA0F18">
      <w:pPr>
        <w:spacing w:after="12" w:line="252" w:lineRule="auto"/>
        <w:rPr>
          <w:rFonts w:ascii="Aptos" w:hAnsi="Aptos" w:eastAsia="Noto Sans CJK SC" w:cs="Aptos"/>
          <w:color w:val="202936"/>
          <w:sz w:val="17"/>
        </w:rPr>
      </w:pPr>
      <w:r>
        <w:rPr>
          <w:rFonts w:ascii="Aptos" w:hAnsi="Aptos" w:eastAsia="Noto Sans CJK SC"/>
          <w:b/>
          <w:color w:val="0B4E8A"/>
          <w:sz w:val="16"/>
          <w:u w:val="none"/>
        </w:rPr>
        <w:t>视觉制作工具：</w:t>
      </w:r>
      <w:r>
        <w:rPr>
          <w:rFonts w:ascii="Aptos" w:hAnsi="Aptos" w:eastAsia="Noto Sans CJK SC"/>
          <w:b w:val="0"/>
          <w:color w:val="202936"/>
          <w:sz w:val="16"/>
          <w:u w:val="none"/>
        </w:rPr>
        <w:t>AE / PR / DaVinci / AU / PS / Illustrator；C4D / Blender / Maya；UE / Unity基础</w:t>
      </w:r>
    </w:p>
    <w:p w14:paraId="71907634">
      <w:pPr>
        <w:spacing w:before="80" w:after="0" w:line="240" w:lineRule="auto"/>
        <w:jc w:val="left"/>
      </w:pPr>
      <w:r>
        <w:drawing>
          <wp:inline distT="0" distB="0" distL="114300" distR="114300">
            <wp:extent cx="640715" cy="632460"/>
            <wp:effectExtent l="0" t="0" r="21590" b="5080"/>
            <wp:docPr id="1" name="叶凌恩作品集二维码" descr="扫描后打开叶凌恩作品集" title="叶凌恩作品集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叶凌恩作品集二维码" descr="扫描后打开叶凌恩作品集" title="叶凌恩作品集二维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" cy="6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eastAsia="Noto Sans CJK SC"/>
          <w:b/>
          <w:color w:val="667085"/>
          <w:sz w:val="14"/>
          <w:u w:val="none"/>
        </w:rPr>
        <w:t xml:space="preserve">   作品集｜扫描二维码或点击链接查看：</w:t>
      </w:r>
      <w:r>
        <w:fldChar w:fldCharType="begin"/>
      </w:r>
      <w:r>
        <w:instrText xml:space="preserve"> HYPERLINK "https://my.feishu.cn/drive/folder/Fsl2fDhMwlz2QHdM79ecwOd1nsb" \h </w:instrText>
      </w:r>
      <w:r>
        <w:fldChar w:fldCharType="separate"/>
      </w:r>
      <w:r>
        <w:rPr>
          <w:rFonts w:ascii="Aptos" w:hAnsi="Aptos" w:eastAsia="Noto Sans CJK SC"/>
          <w:b w:val="0"/>
          <w:color w:val="0969C9"/>
          <w:sz w:val="13"/>
          <w:u w:val="single"/>
        </w:rPr>
        <w:t>https://my.feishu.cn/drive/folder/Fsl2fDhMwlz2QHdM79ecwOd1nsb</w:t>
      </w:r>
      <w:r>
        <w:rPr>
          <w:rFonts w:ascii="Aptos" w:hAnsi="Aptos" w:eastAsia="Noto Sans CJK SC"/>
          <w:b w:val="0"/>
          <w:color w:val="0969C9"/>
          <w:sz w:val="13"/>
          <w:u w:val="single"/>
        </w:rPr>
        <w:fldChar w:fldCharType="end"/>
      </w:r>
    </w:p>
    <w:sectPr>
      <w:footerReference r:id="rId5" w:type="default"/>
      <w:pgSz w:w="11906" w:h="16838"/>
      <w:pgMar w:top="562" w:right="835" w:bottom="360" w:left="835" w:header="227" w:footer="227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6FACE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F6517"/>
    <w:multiLevelType w:val="singleLevel"/>
    <w:tmpl w:val="AEFF6517"/>
    <w:lvl w:ilvl="0" w:tentative="0">
      <w:start w:val="1"/>
      <w:numFmt w:val="bullet"/>
      <w:lvlText w:val="•"/>
      <w:lvlJc w:val="left"/>
      <w:pPr>
        <w:tabs>
          <w:tab w:val="left" w:pos="300"/>
        </w:tabs>
        <w:ind w:left="300" w:hanging="180"/>
      </w:pPr>
      <w:rPr>
        <w:rFonts w:ascii="Arial" w:hAnsi="Aria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DDDAB"/>
    <w:rsid w:val="49FDE297"/>
    <w:rsid w:val="73F78C64"/>
    <w:rsid w:val="75FFCECB"/>
    <w:rsid w:val="77FBBD7F"/>
    <w:rsid w:val="7DFFC3BC"/>
    <w:rsid w:val="7F3D77BE"/>
    <w:rsid w:val="7F770AD2"/>
    <w:rsid w:val="7FE5CAE7"/>
    <w:rsid w:val="8FFF7BA1"/>
    <w:rsid w:val="D7FCBBB6"/>
    <w:rsid w:val="DFF3E11F"/>
    <w:rsid w:val="EFE6ED49"/>
    <w:rsid w:val="F9EB787B"/>
    <w:rsid w:val="F9FDB9DD"/>
    <w:rsid w:val="FBFF0AFF"/>
    <w:rsid w:val="FE3F3C8B"/>
    <w:rsid w:val="FFBF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30" w:line="259" w:lineRule="auto"/>
    </w:pPr>
    <w:rPr>
      <w:rFonts w:ascii="Aptos" w:hAnsi="Aptos" w:eastAsia="Noto Sans CJK SC" w:cs="Aptos"/>
      <w:color w:val="202936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叶凌恩</dc:creator>
  <dc:description>generated by python-docx</dc:description>
  <cp:keywords>产品运营, 游戏内容策划, AIGC, AI视频制作</cp:keywords>
  <cp:lastModifiedBy>lingen</cp:lastModifiedBy>
  <dcterms:modified xsi:type="dcterms:W3CDTF">2026-09-08T17:02:48Z</dcterms:modified>
  <dc:subject>产品运营、游戏内容策划与AI视频制作</dc:subject>
  <dc:title>叶凌恩一页简历（腾讯重点版）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D2A206CF96B3D1AEB3378B6A9057B12A_42</vt:lpwstr>
  </property>
</Properties>
</file>