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b/>
          <w:bCs/>
          <w:sz w:val="28"/>
          <w:szCs w:val="28"/>
        </w:rPr>
        <w:t xml:space="preserve">Thesis Proposal</w:t>
      </w:r>
    </w:p>
    <w:p>
      <w:pPr>
        <w:spacing w:after="200" w:line="360"/>
        <w:jc w:val="center"/>
      </w:pPr>
      <w:r>
        <w:rPr>
          <w:b/>
          <w:bCs/>
          <w:sz w:val="26"/>
          <w:szCs w:val="26"/>
        </w:rPr>
        <w:t xml:space="preserve">Geographic Transferability of Deep Learning and Foundation Models for Urban Tree Canopy Mapping Using NAIP and LiDAR in Dallas, Texas</w:t>
      </w:r>
    </w:p>
    <w:p>
      <w:pPr>
        <w:spacing w:after="60"/>
        <w:jc w:val="center"/>
      </w:pPr>
      <w:r>
        <w:t xml:space="preserve">Sudipta Poudel</w:t>
      </w:r>
    </w:p>
    <w:p>
      <w:pPr>
        <w:spacing w:after="60"/>
        <w:jc w:val="center"/>
      </w:pPr>
      <w:r>
        <w:t xml:space="preserve">M.S. Program in Geography, University of North Texas</w:t>
      </w:r>
    </w:p>
    <w:p>
      <w:pPr>
        <w:spacing w:after="360"/>
        <w:jc w:val="center"/>
      </w:pPr>
      <w:r>
        <w:t xml:space="preserve">October 2026</w:t>
      </w:r>
    </w:p>
    <w:p>
      <w:pPr>
        <w:keepNext/>
        <w:spacing w:after="120" w:before="240"/>
      </w:pPr>
      <w:r>
        <w:rPr>
          <w:b/>
          <w:bCs/>
          <w:sz w:val="24"/>
          <w:szCs w:val="24"/>
        </w:rPr>
        <w:t xml:space="preserve">1. Introduction</w:t>
      </w:r>
    </w:p>
    <w:p>
      <w:pPr>
        <w:spacing w:after="120" w:line="360"/>
        <w:jc w:val="both"/>
      </w:pPr>
      <w:r>
        <w:t xml:space="preserve">Urban tree canopy is one of the main components of urban green infrastructure. Trees lower surface and air temperatures, remove air pollutants, reduce stormwater runoff and are associated with better physical and mental health (Bowler et al., 2010; Nowak et al., 2014; Kondo et al., 2018). Green infrastructure is therefore treated as a connected network that supports both ecosystem and human health (Tzoulas et al., 2007). To manage this resource, cities need accurate, current and spatially complete maps of where tree canopy exists and where it is missing.</w:t>
      </w:r>
    </w:p>
    <w:p>
      <w:pPr>
        <w:spacing w:after="120" w:line="360"/>
        <w:jc w:val="both"/>
      </w:pPr>
      <w:r>
        <w:t xml:space="preserve">Geospatial artificial intelligence (GeoAI) now makes it possible to map urban tree canopy across whole cities from aerial imagery and airborne LiDAR (Janowicz et al., 2020). Supervised deep learning models have mapped urban trees from aerial and street-level images (Wegner et al., 2016; Branson et al., 2018) and from freely available National Agriculture Imagery Program (NAIP) imagery (Ventura et al., 2024; Yoo et al., 2026). More recently, vision foundation models such as the Segment Anything Model (SAM), SAM 2 and SAM 3 have been released that can segment objects without task-specific training (Kirillov et al., 2023; Ravi et al., 2025; Carion et al., 2026), and SAM 3 is now available in ArcGIS Pro (Esri, n.d.).</w:t>
      </w:r>
    </w:p>
    <w:p>
      <w:pPr>
        <w:spacing w:after="120" w:line="360"/>
        <w:jc w:val="both"/>
      </w:pPr>
      <w:r>
        <w:t xml:space="preserve">A model, however, is useful to a city only if it works in every part of that city and in places other than where it was trained. Deep learning models are known to lose accuracy when they are applied to data that differ from their training data (Tuia et al., 2016; Koh et al., 2021). In cities, the appearance of trees changes sharply from one neighborhood to the next, because trees overhang roofs, streets and parking lots and are mixed with shadows, lawns and buildings of different heights. This study examines how well deep learning and foundation models transfer across these different urban settings in Dallas, Texas, and which geographic characteristics explain where they succeed or fail.</w:t>
      </w:r>
    </w:p>
    <w:p>
      <w:pPr>
        <w:keepNext/>
        <w:spacing w:after="120" w:before="240"/>
      </w:pPr>
      <w:r>
        <w:rPr>
          <w:b/>
          <w:bCs/>
          <w:sz w:val="24"/>
          <w:szCs w:val="24"/>
        </w:rPr>
        <w:t xml:space="preserve">2. Why This Topic</w:t>
      </w:r>
    </w:p>
    <w:p>
      <w:pPr>
        <w:spacing w:after="120" w:line="360"/>
        <w:jc w:val="both"/>
      </w:pPr>
      <w:r>
        <w:t xml:space="preserve">The topic is chosen for four reasons.</w:t>
      </w:r>
    </w:p>
    <w:p>
      <w:pPr>
        <w:spacing w:after="120" w:line="360"/>
        <w:jc w:val="both"/>
      </w:pPr>
      <w:r>
        <w:t xml:space="preserve">First, urban canopy is declining and unevenly distributed, which creates a practical need for repeatable mapping. Tree cover in US urban areas declined by about 36 million trees per year between 2009 and 2014 (Nowak &amp; Greenfield, 2018). Canopy is lower in low-income neighborhoods (Schwarz et al., 2015); across 5,723 US communities, low-income blocks in 92% of urbanized areas had less tree cover and were about 1.5 °C hotter (McDonald et al., 2021). Formerly redlined neighborhoods have roughly half the canopy of the highest-graded areas (Locke et al., 2021) and are about 2.6 °C hotter on average (Hoffman et al., 2020). Monitoring these patterns requires canopy maps that can be produced again and again, at low cost, for every neighborhood.</w:t>
      </w:r>
    </w:p>
    <w:p>
      <w:pPr>
        <w:spacing w:after="120" w:line="360"/>
        <w:jc w:val="both"/>
      </w:pPr>
      <w:r>
        <w:t xml:space="preserve">Second, Dallas has a clear local need. The city’s canopy covers about 29% of its area and contains about 14.7 million trees, but the canopy is concentrated in the Great Trinity Forest, while some commercial areas have less than 5% canopy (Texas Trees Foundation, 2015). Urban heat has been studied as a citywide problem, with tree planting and preservation recommended as a main response (Texas Trees Foundation &amp; Urban Climate Lab, 2017), and the city adopted its first Urban Forest Master Plan in 2021 (City of Dallas &amp; Texas Trees Foundation, 2021). Field inventories alone cannot track progress toward such a plan, because municipal tree inventories are costly and inconsistent (Keller &amp; Konijnendijk, 2012), and urban forestry increasingly relies on remote sensing and AI (Nitoslawski et al., 2019).</w:t>
      </w:r>
    </w:p>
    <w:p>
      <w:pPr>
        <w:spacing w:after="120" w:line="360"/>
        <w:jc w:val="both"/>
      </w:pPr>
      <w:r>
        <w:t xml:space="preserve">Third, transferability is the main unsolved weakness of GeoAI. In geography, replication of results across space is expected to be weak because places differ (Goodchild &amp; Li, 2021; Kedron et al., 2021). For GeoAI, spatial heterogeneity has been identified as the main obstacle to replicability (Li et al., 2024). Tree detectors lose accuracy when moved to structurally different forests (Weinstein et al., 2020a), and urban tree models degrade under geographic shift across North American cities (Beery et al., 2022). A model that performs well in a leafy residential neighborhood may fail in a downtown core or an industrial area, and a single city-wide accuracy value does not reveal this.</w:t>
      </w:r>
    </w:p>
    <w:p>
      <w:pPr>
        <w:spacing w:after="120" w:line="360"/>
        <w:jc w:val="both"/>
      </w:pPr>
      <w:r>
        <w:t xml:space="preserve">Fourth, foundation models promise to reduce this problem, but this promise has not been tested for urban canopy. Foundation models are pretrained on very large datasets and are expected to generalize to new data (Kirillov et al., 2023). On remote sensing imagery, however, SAM performs unevenly and is weaker at coarser resolution (Osco et al., 2023; Ren et al., 2024). For tree crowns, SAM used without adaptation did not match a trained Mask R-CNN, although adding elevation data improved it (Teng et al., 2025), and SAM 2 results varied from 35% to 92% F1 depending only on how prompts were generated, including LiDAR-based prompts (Zhu et al., 2025). The only test of SAM 3 on aerial tree imagery found so far, a 2026 preprint, reported high precision (0.82) but low recall (0.42) with the text prompt “tree” (Pesonen et al., 2026). Whether foundation models transfer better than supervised models across urban settings, and whether LiDAR can close their accuracy gap in cities, is unknown.</w:t>
      </w:r>
    </w:p>
    <w:p>
      <w:pPr>
        <w:keepNext/>
        <w:spacing w:after="120" w:before="240"/>
      </w:pPr>
      <w:r>
        <w:rPr>
          <w:b/>
          <w:bCs/>
          <w:sz w:val="24"/>
          <w:szCs w:val="24"/>
        </w:rPr>
        <w:t xml:space="preserve">3. Current State of Knowledge</w:t>
      </w:r>
    </w:p>
    <w:p>
      <w:pPr>
        <w:spacing w:after="120" w:line="360"/>
        <w:jc w:val="both"/>
      </w:pPr>
      <w:r>
        <w:t xml:space="preserve">Urban canopy mapping with LiDAR and imagery. Object-based methods that combine LiDAR height with aerial imagery have produced detailed canopy maps for New York City and many other US cities (MacFaden et al., 2012; O’Neil-Dunne et al., 2014). Combining LiDAR with the near-infrared signal of vegetation reduces confusion between trees and buildings (Parmehr et al., 2016). These methods are accurate but rule-based and must be tuned for each city.</w:t>
      </w:r>
    </w:p>
    <w:p>
      <w:pPr>
        <w:spacing w:after="120" w:line="360"/>
        <w:jc w:val="both"/>
      </w:pPr>
      <w:r>
        <w:t xml:space="preserve">Deep learning with NAIP. NAIP provides 60 cm imagery with red, green, blue and near-infrared bands for the conterminous United States (USDA Farm Service Agency, 2012). Deep learning models trained on NAIP in one region have been generalized to the whole country for land cover (Robinson et al., 2019). Ventura et al. (2024) detected individual urban trees from NAIP across eight California cities, six climate zones and three image years, and observed similar precision but slightly lower recall when the model was applied to other climate zones and dates. Yoo et al. (2026) mapped urban canopy in Los Angeles with a U-Net (Dice 0.824) and reported encouraging transfer to unseen urban areas without retraining. NAIP has also been used with LiDAR supervision to map sub-meter tree height across California (Wagner et al., 2024), and a national 1 m canopy height map has been produced from aerial imagery trained on LiDAR (Tolan et al., 2024).</w:t>
      </w:r>
    </w:p>
    <w:p>
      <w:pPr>
        <w:spacing w:after="120" w:line="360"/>
        <w:jc w:val="both"/>
      </w:pPr>
      <w:r>
        <w:t xml:space="preserve">Foundation models. SAM introduced promptable segmentation (Kirillov et al., 2023), SAM 2 improved speed and accuracy (Ravi et al., 2025), and SAM 3 added segmentation of all instances of a concept from a short text prompt (Carion et al., 2026). The samgeo package makes these models usable with georeferenced imagery (Wu &amp; Osco, 2023). SAM has been tested for urban tree cover in satellite imagery of Brazilian cities (Marrafon et al., 2026), but foundation models have not been compared systematically with supervised models for urban canopy from NAIP and LiDAR.</w:t>
      </w:r>
    </w:p>
    <w:p>
      <w:pPr>
        <w:spacing w:after="120" w:line="360"/>
        <w:jc w:val="both"/>
      </w:pPr>
      <w:r>
        <w:t xml:space="preserve">Geographic transferability. GIScience provides theory and tools that are rarely applied to urban tree GeoAI. The Third Law of Geography states that places with similar geographic configurations are expected to produce similar outcomes (Zhu et al., 2018). The area of applicability method estimates where a trained model can be trusted from how similar a new location is to the training data (Meyer &amp; Pebesma, 2021). Local Climate Zones classify urban areas into standard types based on building and tree height and density and surface cover (Stewart &amp; Oke, 2012), which provides a reproducible way to describe the urban settings across which models are transferred.</w:t>
      </w:r>
    </w:p>
    <w:p>
      <w:pPr>
        <w:keepNext/>
        <w:spacing w:after="120" w:before="240"/>
      </w:pPr>
      <w:r>
        <w:rPr>
          <w:b/>
          <w:bCs/>
          <w:sz w:val="24"/>
          <w:szCs w:val="24"/>
        </w:rPr>
        <w:t xml:space="preserve">4. Research Gap</w:t>
      </w:r>
    </w:p>
    <w:p>
      <w:pPr>
        <w:spacing w:after="120" w:line="360"/>
        <w:jc w:val="both"/>
      </w:pPr>
      <w:r>
        <w:t xml:space="preserve">The literature shows three specific gaps. (1) Transfer of NAIP canopy models has been measured as overall accuracy between cities or climate zones (Ventura et al., 2024; Yoo et al., 2026), but the change in accuracy has not been explained by urban form at the neighborhood scale. (2) Foundation models, especially the text-prompted SAM 3, have not been compared with supervised deep learning models for urban canopy mapping from NAIP, and their transferability relative to supervised models is unknown. (3) LiDAR has been used to guide SAM in forests (Teng et al., 2025; Zhu et al., 2025), but not in cities, where buildings are as tall as trees and height alone cannot separate them. No study was found that addresses these gaps for a Texas city.</w:t>
      </w:r>
    </w:p>
    <w:p>
      <w:pPr>
        <w:keepNext/>
        <w:spacing w:after="120" w:before="240"/>
      </w:pPr>
      <w:r>
        <w:rPr>
          <w:b/>
          <w:bCs/>
          <w:sz w:val="24"/>
          <w:szCs w:val="24"/>
        </w:rPr>
        <w:t xml:space="preserve">5. Aim, Research Questions and Hypotheses</w:t>
      </w:r>
    </w:p>
    <w:p>
      <w:pPr>
        <w:spacing w:after="120" w:line="360"/>
        <w:jc w:val="both"/>
      </w:pPr>
      <w:r>
        <w:t xml:space="preserve">The aim is to evaluate how well supervised deep learning models and foundation models transfer across contrasting urban settings for tree canopy mapping from NAIP and LiDAR in Dallas, and to identify the geographic characteristics that control this transfer.</w:t>
      </w:r>
    </w:p>
    <w:p>
      <w:pPr>
        <w:spacing w:after="120" w:line="360"/>
        <w:jc w:val="both"/>
      </w:pPr>
      <w:r>
        <w:rPr>
          <w:b/>
          <w:bCs/>
        </w:rPr>
        <w:t xml:space="preserve">RQ1.</w:t>
      </w:r>
      <w:r>
        <w:t xml:space="preserve"> How accurately do supervised deep learning models and foundation models map urban tree canopy from NAIP imagery, and how much does LiDAR improve them?</w:t>
      </w:r>
    </w:p>
    <w:p>
      <w:pPr>
        <w:spacing w:after="120" w:line="360"/>
        <w:jc w:val="both"/>
      </w:pPr>
      <w:r>
        <w:rPr>
          <w:b/>
          <w:bCs/>
        </w:rPr>
        <w:t xml:space="preserve">RQ2.</w:t>
      </w:r>
      <w:r>
        <w:t xml:space="preserve"> How much does accuracy change when each model is transferred between different Local Climate Zones in Dallas?</w:t>
      </w:r>
    </w:p>
    <w:p>
      <w:pPr>
        <w:spacing w:after="120" w:line="360"/>
        <w:jc w:val="both"/>
      </w:pPr>
      <w:r>
        <w:rPr>
          <w:b/>
          <w:bCs/>
        </w:rPr>
        <w:t xml:space="preserve">RQ3.</w:t>
      </w:r>
      <w:r>
        <w:t xml:space="preserve"> Which geographic characteristics explain the change in accuracy, and can they predict where a model will be reliable in areas where it was not trained?</w:t>
      </w:r>
    </w:p>
    <w:p>
      <w:pPr>
        <w:spacing w:after="120" w:line="360"/>
        <w:jc w:val="both"/>
      </w:pPr>
      <w:r>
        <w:rPr>
          <w:b/>
          <w:bCs/>
        </w:rPr>
        <w:t xml:space="preserve">H1.</w:t>
      </w:r>
      <w:r>
        <w:t xml:space="preserve"> Fine-tuned supervised models will have the highest accuracy in the zone where they are trained, but will lose more accuracy than foundation models when transferred to dissimilar zones.</w:t>
      </w:r>
    </w:p>
    <w:p>
      <w:pPr>
        <w:spacing w:after="120" w:line="360"/>
        <w:jc w:val="both"/>
      </w:pPr>
      <w:r>
        <w:rPr>
          <w:b/>
          <w:bCs/>
        </w:rPr>
        <w:t xml:space="preserve">H2.</w:t>
      </w:r>
      <w:r>
        <w:t xml:space="preserve"> Adding LiDAR height and NAIP-derived NDVI will reduce confusion between trees, buildings and grass and will narrow the gap between foundation models and supervised models.</w:t>
      </w:r>
    </w:p>
    <w:p>
      <w:pPr>
        <w:spacing w:after="120" w:line="360"/>
        <w:jc w:val="both"/>
      </w:pPr>
      <w:r>
        <w:rPr>
          <w:b/>
          <w:bCs/>
        </w:rPr>
        <w:t xml:space="preserve">H3.</w:t>
      </w:r>
      <w:r>
        <w:t xml:space="preserve"> The loss of accuracy after transfer will increase with geographic dissimilarity between training and test areas, measured by building density, impervious surface, canopy density and crown size.</w:t>
      </w:r>
    </w:p>
    <w:p>
      <w:pPr>
        <w:keepNext/>
        <w:spacing w:after="120" w:before="240"/>
      </w:pPr>
      <w:r>
        <w:rPr>
          <w:b/>
          <w:bCs/>
          <w:sz w:val="24"/>
          <w:szCs w:val="24"/>
        </w:rPr>
        <w:t xml:space="preserve">6. Study Area and Data</w:t>
      </w:r>
    </w:p>
    <w:p>
      <w:pPr>
        <w:spacing w:after="120" w:line="360"/>
        <w:jc w:val="both"/>
      </w:pPr>
      <w:r>
        <w:t xml:space="preserve">The study area is the City of Dallas, Texas. Sample areas of equal size will be selected to represent contrasting Local Climate Zones, including compact downtown areas, open low-rise residential neighborhoods, large low-rise commercial and industrial areas and areas of dense trees along the Trinity River corridor. Zones will be assigned with LiDAR-derived building and tree heights and NAIP-derived surface cover, following the definitions of Stewart and Oke (2012).</w:t>
      </w:r>
    </w:p>
    <w:p>
      <w:pPr>
        <w:spacing w:after="120" w:line="360"/>
        <w:jc w:val="both"/>
      </w:pPr>
      <w:r>
        <w:t xml:space="preserve">NAIP imagery for Texas from 2022 is available at 60 cm resolution in four bands and was acquired under leaf-on conditions between May and September 2022 (Texas Geographic Information Office, 2022). Airborne LiDAR is available through the Texas StratMap program and the USGS 3D Elevation Program (Texas Geographic Information Office, n.d.; U.S. Geological Survey, 2025); the acquisition year and point density for each sample area will be confirmed before analysis. LiDAR will be used to produce canopy height models, building masks and tree-top locations, and NAIP red and near-infrared bands will be used to calculate NDVI (Tucker, 1979). Reference canopy polygons will be digitized manually on NAIP with the LiDAR canopy height model as a guide.</w:t>
      </w:r>
    </w:p>
    <w:p>
      <w:pPr>
        <w:keepNext/>
        <w:spacing w:after="120" w:before="240"/>
      </w:pPr>
      <w:r>
        <w:rPr>
          <w:b/>
          <w:bCs/>
          <w:sz w:val="24"/>
          <w:szCs w:val="24"/>
        </w:rPr>
        <w:t xml:space="preserve">7. Methodology</w:t>
      </w:r>
    </w:p>
    <w:p>
      <w:pPr>
        <w:spacing w:after="120" w:line="360"/>
        <w:jc w:val="both"/>
      </w:pPr>
      <w:r>
        <w:t xml:space="preserve">Two groups of models will be compared. The supervised group will include DeepForest (Weinstein et al., 2019, 2020b) and a U-Net canopy segmentation model. The foundation model group will include SAM, SAM 2 and text-prompted SAM 3, run in ArcGIS Pro and through samgeo. Each model will be run on NAIP alone and with LiDAR and NDVI information: canopy height to remove objects below a height threshold, building masks to remove roofs, and tree tops as point prompts for the SAM models.</w:t>
      </w:r>
    </w:p>
    <w:p>
      <w:pPr>
        <w:spacing w:after="120" w:line="360"/>
        <w:jc w:val="both"/>
      </w:pPr>
      <w:r>
        <w:t xml:space="preserve">Transferability will be tested with a transfer matrix. Supervised models will be fine-tuned in one zone and tested in every other zone, and foundation models will be applied to every zone with the same settings. Accuracy will be measured with precision, recall, F1 score and intersection-over-union against the reference polygons, using spatially separate test areas (Roberts et al., 2017; Ploton et al., 2020) and standard accuracy assessment practice (Congalton, 1991; Olofsson et al., 2014), without relying on kappa (Pontius &amp; Millones, 2011). The change in accuracy after transfer will then be related statistically to geographic differences between training and test zones, and the area of applicability of each model will be mapped across Dallas (Meyer &amp; Pebesma, 2021).</w:t>
      </w:r>
    </w:p>
    <w:p>
      <w:pPr>
        <w:keepNext/>
        <w:spacing w:after="120" w:before="240"/>
      </w:pPr>
      <w:r>
        <w:rPr>
          <w:b/>
          <w:bCs/>
          <w:sz w:val="24"/>
          <w:szCs w:val="24"/>
        </w:rPr>
        <w:t xml:space="preserve">8. Expected Contributions</w:t>
      </w:r>
    </w:p>
    <w:p>
      <w:pPr>
        <w:spacing w:after="120" w:line="360"/>
        <w:jc w:val="both"/>
      </w:pPr>
      <w:r>
        <w:t xml:space="preserve">The study is expected to provide (1) a direct comparison of supervised deep learning and foundation models, including SAM 3, for urban canopy mapping from NAIP and LiDAR; (2) a measurement of whether LiDAR improves foundation models in an urban setting; (3) an explanation of transfer success and failure in terms of urban form, supported by a map of where each model can be trusted in Dallas; and (4) a practical procedure for judging whether a model trained in Dallas is likely to work in another city, such as Seoul, before new reference data are collected. City-scale deep learning tree mapping has already been carried out in Korea (Kwon et al., 2023), which shows that such comparisons are feasible in future work. For Dallas, the results can support canopy monitoring under the Urban Forest Master Plan.</w:t>
      </w:r>
    </w:p>
    <w:p>
      <w:pPr>
        <w:keepNext/>
        <w:spacing w:after="120" w:before="240"/>
      </w:pPr>
      <w:r>
        <w:rPr>
          <w:b/>
          <w:bCs/>
          <w:sz w:val="24"/>
          <w:szCs w:val="24"/>
        </w:rPr>
        <w:t xml:space="preserve">9. Limitations</w:t>
      </w:r>
    </w:p>
    <w:p>
      <w:pPr>
        <w:spacing w:after="120" w:line="360"/>
        <w:jc w:val="both"/>
      </w:pPr>
      <w:r>
        <w:t xml:space="preserve">The study uses one image year and one city, so transfer across time and to other cities is examined only through the area of applicability analysis, not through new field data. NAIP resolution limits the detection of small trees, and trees that overhang buildings may be partly hidden in the imagery. LiDAR and NAIP acquisition dates may differ, so canopy changes between them will be checked. Reference polygons are digitized by one analyst; a subset will be digitized twice to estimate agreement.</w:t>
      </w:r>
    </w:p>
    <w:p>
      <w:pPr>
        <w:keepNext/>
        <w:spacing w:after="120" w:before="240"/>
      </w:pPr>
      <w:r>
        <w:rPr>
          <w:b/>
          <w:bCs/>
          <w:sz w:val="24"/>
          <w:szCs w:val="24"/>
        </w:rPr>
        <w:t xml:space="preserve">10. Timeline</w:t>
      </w:r>
    </w:p>
    <w:p>
      <w:pPr>
        <w:spacing w:after="120" w:line="360"/>
        <w:jc w:val="both"/>
      </w:pPr>
      <w:r>
        <w:t xml:space="preserve">Months 1–2: data download, LiDAR processing and selection of sample zones. Months 3–4: digitizing reference canopy. Months 5–7: model runs and transfer experiments. Months 8–9: accuracy analysis and explanation of transfer. Month 10: area of applicability mapping. Months 11–12: thesis writing and defense.</w:t>
      </w:r>
    </w:p>
    <w:p>
      <w:pPr>
        <w:pageBreakBefore/>
        <w:spacing w:after="200"/>
      </w:pPr>
      <w:r>
        <w:rPr>
          <w:b/>
          <w:bCs/>
          <w:sz w:val="24"/>
          <w:szCs w:val="24"/>
        </w:rPr>
        <w:t xml:space="preserve">References</w:t>
      </w:r>
    </w:p>
    <w:p>
      <w:pPr>
        <w:spacing w:after="140" w:line="276"/>
        <w:ind w:left="720" w:hanging="720"/>
      </w:pPr>
      <w:r>
        <w:t xml:space="preserve">Beery, S., Wu, G., Edwards, T., Pavetic, F., Majewski, B., Mukherjee, S., Chan, S., Morgan, J., Rathod, V., &amp; Huang, J. (2022). The Auto Arborist dataset: A large-scale benchmark for multiview urban forest monitoring under domain shift. Proceedings of the IEEE/CVF Conference on Computer Vision and Pattern Recognition (CVPR), 21294-21307. </w:t>
      </w:r>
      <w:hyperlink w:history="1" r:id="rIduvutkdjkfv7fzdmxyr2m7">
        <w:r>
          <w:rPr>
            <w:rStyle w:val="Hyperlink"/>
          </w:rPr>
          <w:t xml:space="preserve">https://doi.org/10.1109/CVPR52688.2022.02061</w:t>
        </w:r>
      </w:hyperlink>
    </w:p>
    <w:p>
      <w:pPr>
        <w:spacing w:after="140" w:line="276"/>
        <w:ind w:left="720" w:hanging="720"/>
      </w:pPr>
      <w:r>
        <w:t xml:space="preserve">Bowler, D. E., Buyung-Ali, L., Knight, T. M., &amp; Pullin, A. S. (2010). Urban greening to cool towns and cities: A systematic review of the empirical evidence. Landscape and Urban Planning, 97(3), 147-155. </w:t>
      </w:r>
      <w:hyperlink w:history="1" r:id="rIdsr-vtsrkilxchglido9jg">
        <w:r>
          <w:rPr>
            <w:rStyle w:val="Hyperlink"/>
          </w:rPr>
          <w:t xml:space="preserve">https://doi.org/10.1016/j.landurbplan.2010.05.006</w:t>
        </w:r>
      </w:hyperlink>
    </w:p>
    <w:p>
      <w:pPr>
        <w:spacing w:after="140" w:line="276"/>
        <w:ind w:left="720" w:hanging="720"/>
      </w:pPr>
      <w:r>
        <w:t xml:space="preserve">Branson, S., Wegner, J. D., Hall, D., Lang, N., Schindler, K., &amp; Perona, P. (2018). From Google Maps to a fine-grained catalog of street trees. ISPRS Journal of Photogrammetry and Remote Sensing, 135, 13-30. </w:t>
      </w:r>
      <w:hyperlink w:history="1" r:id="rId8qbr1e1rxs_alruxsd2xz">
        <w:r>
          <w:rPr>
            <w:rStyle w:val="Hyperlink"/>
          </w:rPr>
          <w:t xml:space="preserve">https://www.sciencedirect.com/science/article/pii/S0924271617303453</w:t>
        </w:r>
      </w:hyperlink>
    </w:p>
    <w:p>
      <w:pPr>
        <w:spacing w:after="140" w:line="276"/>
        <w:ind w:left="720" w:hanging="720"/>
      </w:pPr>
      <w:r>
        <w:t xml:space="preserve">Carion, N., et al. (2026). SAM 3: Segment Anything with Concepts. International Conference on Learning Representations (ICLR 2026); arXiv:2511.16719. </w:t>
      </w:r>
      <w:hyperlink w:history="1" r:id="rIdm1by0qhv1-gayg8ihfhpd">
        <w:r>
          <w:rPr>
            <w:rStyle w:val="Hyperlink"/>
          </w:rPr>
          <w:t xml:space="preserve">https://arxiv.org/abs/2511.16719</w:t>
        </w:r>
      </w:hyperlink>
    </w:p>
    <w:p>
      <w:pPr>
        <w:spacing w:after="140" w:line="276"/>
        <w:ind w:left="720" w:hanging="720"/>
      </w:pPr>
      <w:r>
        <w:t xml:space="preserve">City of Dallas &amp; Texas Trees Foundation. (2021). City of Dallas urban forest master plan. City of Dallas. </w:t>
      </w:r>
      <w:hyperlink w:history="1" r:id="rIdcndwhajquvpnj8c9obnvh">
        <w:r>
          <w:rPr>
            <w:rStyle w:val="Hyperlink"/>
          </w:rPr>
          <w:t xml:space="preserve">https://dallas.gov/projects/forestry/DCH%20Documents/City%20of%20Dallas%202021%20Urban%20Forest%20Master%20Plan.pdf</w:t>
        </w:r>
      </w:hyperlink>
    </w:p>
    <w:p>
      <w:pPr>
        <w:spacing w:after="140" w:line="276"/>
        <w:ind w:left="720" w:hanging="720"/>
      </w:pPr>
      <w:r>
        <w:t xml:space="preserve">Congalton, R. G. (1991). A review of assessing the accuracy of classifications of remotely sensed data. Remote Sensing of Environment, 37, 35-46. </w:t>
      </w:r>
      <w:hyperlink w:history="1" r:id="rIdyoa382m8f1ua_tghwv4al">
        <w:r>
          <w:rPr>
            <w:rStyle w:val="Hyperlink"/>
          </w:rPr>
          <w:t xml:space="preserve">https://doi.org/10.1016/0034-4257(91)90048-B</w:t>
        </w:r>
      </w:hyperlink>
    </w:p>
    <w:p>
      <w:pPr>
        <w:spacing w:after="140" w:line="276"/>
        <w:ind w:left="720" w:hanging="720"/>
      </w:pPr>
      <w:r>
        <w:t xml:space="preserve">Esri. (n.d.). Fast, accurate water body extraction for reality mapping using SAM3. ArcGIS Blog. </w:t>
      </w:r>
      <w:hyperlink w:history="1" r:id="rIdlclsmpgokjv5zfm97agpg">
        <w:r>
          <w:rPr>
            <w:rStyle w:val="Hyperlink"/>
          </w:rPr>
          <w:t xml:space="preserve">https://www.esri.com/arcgis-blog/products/arcgis-pro/3d-gis/fast-accurate-water-body-extraction-for-reality-mapping-using-sam3</w:t>
        </w:r>
      </w:hyperlink>
    </w:p>
    <w:p>
      <w:pPr>
        <w:spacing w:after="140" w:line="276"/>
        <w:ind w:left="720" w:hanging="720"/>
      </w:pPr>
      <w:r>
        <w:t xml:space="preserve">Goodchild, M. F., &amp; Li, W. (2021). Replication across space and time must be weak in the social and environmental sciences. Proceedings of the National Academy of Sciences, 118(35), e2015759118. </w:t>
      </w:r>
      <w:hyperlink w:history="1" r:id="rIdye_i8bt8iiyrubw5thhql">
        <w:r>
          <w:rPr>
            <w:rStyle w:val="Hyperlink"/>
          </w:rPr>
          <w:t xml:space="preserve">https://doi.org/10.1073/pnas.2015759118</w:t>
        </w:r>
      </w:hyperlink>
    </w:p>
    <w:p>
      <w:pPr>
        <w:spacing w:after="140" w:line="276"/>
        <w:ind w:left="720" w:hanging="720"/>
      </w:pPr>
      <w:r>
        <w:t xml:space="preserve">Hoffman, J. S., Shandas, V., &amp; Pendleton, N. (2020). The effects of historical housing policies on resident exposure to intra-urban heat: A study of 108 US urban areas. Climate, 8(1), 12. </w:t>
      </w:r>
      <w:hyperlink w:history="1" r:id="rIdwwdox7kuho47zmeq7kael">
        <w:r>
          <w:rPr>
            <w:rStyle w:val="Hyperlink"/>
          </w:rPr>
          <w:t xml:space="preserve">https://doi.org/10.3390/cli8010012</w:t>
        </w:r>
      </w:hyperlink>
    </w:p>
    <w:p>
      <w:pPr>
        <w:spacing w:after="140" w:line="276"/>
        <w:ind w:left="720" w:hanging="720"/>
      </w:pPr>
      <w:r>
        <w:t xml:space="preserve">Janowicz, K., Gao, S., McKenzie, G., Hu, Y., &amp; Bhaduri, B. (2020). GeoAI: Spatially explicit artificial intelligence techniques for geographic knowledge discovery and beyond. International Journal of Geographical Information Science, 34(4), 625-636. </w:t>
      </w:r>
      <w:hyperlink w:history="1" r:id="rIdcqm8qjtmybmsazydm7qd4">
        <w:r>
          <w:rPr>
            <w:rStyle w:val="Hyperlink"/>
          </w:rPr>
          <w:t xml:space="preserve">https://doi.org/10.1080/13658816.2019.1684500</w:t>
        </w:r>
      </w:hyperlink>
    </w:p>
    <w:p>
      <w:pPr>
        <w:spacing w:after="140" w:line="276"/>
        <w:ind w:left="720" w:hanging="720"/>
      </w:pPr>
      <w:r>
        <w:t xml:space="preserve">Kedron, P., Li, W., Fotheringham, S., &amp; Goodchild, M. (2021). Reproducibility and replicability: Opportunities and challenges for geospatial research. International Journal of Geographical Information Science. </w:t>
      </w:r>
      <w:hyperlink w:history="1" r:id="rIdnvezkvacasfc_jzbk52x3">
        <w:r>
          <w:rPr>
            <w:rStyle w:val="Hyperlink"/>
          </w:rPr>
          <w:t xml:space="preserve">https://doi.org/10.1080/13658816.2020.1802032</w:t>
        </w:r>
      </w:hyperlink>
    </w:p>
    <w:p>
      <w:pPr>
        <w:spacing w:after="140" w:line="276"/>
        <w:ind w:left="720" w:hanging="720"/>
      </w:pPr>
      <w:r>
        <w:t xml:space="preserve">Keller, J. K.-K., &amp; Konijnendijk, C. C. (2012). A comparative analysis of municipal urban tree inventories of selected major cities in North America and Europe. Arboriculture &amp; Urban Forestry, 38(1), 24-30. </w:t>
      </w:r>
      <w:hyperlink w:history="1" r:id="rIdnhtoxcbfn_usddypzlgmd">
        <w:r>
          <w:rPr>
            <w:rStyle w:val="Hyperlink"/>
          </w:rPr>
          <w:t xml:space="preserve">https://doi.org/10.48044/jauf.2012.005</w:t>
        </w:r>
      </w:hyperlink>
    </w:p>
    <w:p>
      <w:pPr>
        <w:spacing w:after="140" w:line="276"/>
        <w:ind w:left="720" w:hanging="720"/>
      </w:pPr>
      <w:r>
        <w:t xml:space="preserve">Kirillov, A., Mintun, E., Ravi, N., Mao, H., Rolland, C., Gustafson, L., et al. (2023). Segment Anything. Proceedings of the IEEE/CVF International Conference on Computer Vision (ICCV), pp. 4015-4026. </w:t>
      </w:r>
      <w:hyperlink w:history="1" r:id="rIdwa3totrnyhf-rctkfca-w">
        <w:r>
          <w:rPr>
            <w:rStyle w:val="Hyperlink"/>
          </w:rPr>
          <w:t xml:space="preserve">https://doi.org/10.1109/ICCV51070.2023.00371</w:t>
        </w:r>
      </w:hyperlink>
    </w:p>
    <w:p>
      <w:pPr>
        <w:spacing w:after="140" w:line="276"/>
        <w:ind w:left="720" w:hanging="720"/>
      </w:pPr>
      <w:r>
        <w:t xml:space="preserve">Koh, P. W., Sagawa, S., Marklund, H., et al. (2021). WILDS: A benchmark of in-the-wild distribution shifts. Proceedings of the 38th International Conference on Machine Learning, PMLR 139, 5637-5664. </w:t>
      </w:r>
      <w:hyperlink w:history="1" r:id="rId1ys3x5trcgfgf2nzaudv0">
        <w:r>
          <w:rPr>
            <w:rStyle w:val="Hyperlink"/>
          </w:rPr>
          <w:t xml:space="preserve">https://proceedings.mlr.press/v139/koh21a.html</w:t>
        </w:r>
      </w:hyperlink>
    </w:p>
    <w:p>
      <w:pPr>
        <w:spacing w:after="140" w:line="276"/>
        <w:ind w:left="720" w:hanging="720"/>
      </w:pPr>
      <w:r>
        <w:t xml:space="preserve">Kondo, M. C., Fluehr, J. M., McKeon, T., &amp; Branas, C. C. (2018). Urban green space and its impact on human health. International Journal of Environmental Research and Public Health, 15(3), 445. </w:t>
      </w:r>
      <w:hyperlink w:history="1" r:id="rId5lromqljnfeq5c7b44nwf">
        <w:r>
          <w:rPr>
            <w:rStyle w:val="Hyperlink"/>
          </w:rPr>
          <w:t xml:space="preserve">https://doi.org/10.3390/ijerph15030445</w:t>
        </w:r>
      </w:hyperlink>
    </w:p>
    <w:p>
      <w:pPr>
        <w:spacing w:after="140" w:line="276"/>
        <w:ind w:left="720" w:hanging="720"/>
      </w:pPr>
      <w:r>
        <w:t xml:space="preserve">Kwon, R., Ryu, Y., Yang, T., Zhong, Z., &amp; Im, J. (2023). Merging multiple sensing platforms and deep learning empowers individual tree mapping and species detection at the city scale. ISPRS Journal of Photogrammetry and Remote Sensing, 206, 201-221. </w:t>
      </w:r>
      <w:hyperlink w:history="1" r:id="rIdyztwwk9agjjcbbpdsuvaf">
        <w:r>
          <w:rPr>
            <w:rStyle w:val="Hyperlink"/>
          </w:rPr>
          <w:t xml:space="preserve">https://doi.org/10.1016/j.isprsjprs.2023.11.011</w:t>
        </w:r>
      </w:hyperlink>
    </w:p>
    <w:p>
      <w:pPr>
        <w:spacing w:after="140" w:line="276"/>
        <w:ind w:left="720" w:hanging="720"/>
      </w:pPr>
      <w:r>
        <w:t xml:space="preserve">Li, W., Hsu, C.-Y., Wang, S., &amp; Kedron, P. (2024). GeoAI reproducibility and replicability: A computational and spatial perspective. Annals of the American Association of Geographers, 114(9), 2085-2103. </w:t>
      </w:r>
      <w:hyperlink w:history="1" r:id="rIdpsmebyetx5ntwhxgkzdks">
        <w:r>
          <w:rPr>
            <w:rStyle w:val="Hyperlink"/>
          </w:rPr>
          <w:t xml:space="preserve">https://doi.org/10.1080/24694452.2024.2373787</w:t>
        </w:r>
      </w:hyperlink>
    </w:p>
    <w:p>
      <w:pPr>
        <w:spacing w:after="140" w:line="276"/>
        <w:ind w:left="720" w:hanging="720"/>
      </w:pPr>
      <w:r>
        <w:t xml:space="preserve">Locke, D. H., Hall, B., Grove, J. M., Pickett, S. T. A., Ogden, L. A., Aoki, C., Boone, C. G., &amp; O'Neil-Dunne, J. P. M. (2021). Residential housing segregation and urban tree canopy in 37 US cities. npj Urban Sustainability, 1, 15. </w:t>
      </w:r>
      <w:hyperlink w:history="1" r:id="rIdv8rrknxpbnywmpzuwddtq">
        <w:r>
          <w:rPr>
            <w:rStyle w:val="Hyperlink"/>
          </w:rPr>
          <w:t xml:space="preserve">https://research.fs.usda.gov/treesearch/62465</w:t>
        </w:r>
      </w:hyperlink>
    </w:p>
    <w:p>
      <w:pPr>
        <w:spacing w:after="140" w:line="276"/>
        <w:ind w:left="720" w:hanging="720"/>
      </w:pPr>
      <w:r>
        <w:t xml:space="preserve">MacFaden, S. W., O'Neil-Dunne, J. P. M., et al. (2012). High-resolution tree canopy mapping for New York City using LIDAR and object-based image analysis. Journal of Applied Remote Sensing, 6(1), 063567. </w:t>
      </w:r>
      <w:hyperlink w:history="1" r:id="rIdha5g37-k7viganz19g1bu">
        <w:r>
          <w:rPr>
            <w:rStyle w:val="Hyperlink"/>
          </w:rPr>
          <w:t xml:space="preserve">https://doi.org/10.1117/1.JRS.6.063567</w:t>
        </w:r>
      </w:hyperlink>
    </w:p>
    <w:p>
      <w:pPr>
        <w:spacing w:after="140" w:line="276"/>
        <w:ind w:left="720" w:hanging="720"/>
      </w:pPr>
      <w:r>
        <w:t xml:space="preserve">Marrafon, G., Machado, V. S., Osco, L. P., Marcato Junior, J., Gonçalves, W. N., &amp; Ramos, A. P. M. (2026). Exploring the Segment Anything Model for mapping urban tree cover in orbital imagery. ISPRS Annals of the Photogrammetry, Remote Sensing and Spatial Information Sciences, X-3/W4-2025, 241. </w:t>
      </w:r>
      <w:hyperlink w:history="1" r:id="rIdqgp_2bo_yorykqkrkylkg">
        <w:r>
          <w:rPr>
            <w:rStyle w:val="Hyperlink"/>
          </w:rPr>
          <w:t xml:space="preserve">https://doi.org/10.5194/isprs-annals-X-3-W4-2025-241-2026</w:t>
        </w:r>
      </w:hyperlink>
    </w:p>
    <w:p>
      <w:pPr>
        <w:spacing w:after="140" w:line="276"/>
        <w:ind w:left="720" w:hanging="720"/>
      </w:pPr>
      <w:r>
        <w:t xml:space="preserve">McDonald, R. I., Biswas, T., Sachar, C., Housman, I., Boucher, T. M., Balk, D., Nowak, D., Spotswood, E., Stanley, C. K., &amp; Leyk, S. (2021). The tree cover and temperature disparity in US urbanized areas: Quantifying the association with income across 5,723 communities. PLoS ONE, 16(4), e0249715. </w:t>
      </w:r>
      <w:hyperlink w:history="1" r:id="rIdwn8voo4_nldpalk9x6bsp">
        <w:r>
          <w:rPr>
            <w:rStyle w:val="Hyperlink"/>
          </w:rPr>
          <w:t xml:space="preserve">https://doi.org/10.1371/journal.pone.0249715</w:t>
        </w:r>
      </w:hyperlink>
    </w:p>
    <w:p>
      <w:pPr>
        <w:spacing w:after="140" w:line="276"/>
        <w:ind w:left="720" w:hanging="720"/>
      </w:pPr>
      <w:r>
        <w:t xml:space="preserve">Meyer, H., &amp; Pebesma, E. (2021). Predicting into unknown space? Estimating the area of applicability of spatial prediction models. Methods in Ecology and Evolution, 12(9), 1620-1633. </w:t>
      </w:r>
      <w:hyperlink w:history="1" r:id="rIdaxrrvute3elnymxrh_z3k">
        <w:r>
          <w:rPr>
            <w:rStyle w:val="Hyperlink"/>
          </w:rPr>
          <w:t xml:space="preserve">https://doi.org/10.1111/2041-210X.13650</w:t>
        </w:r>
      </w:hyperlink>
    </w:p>
    <w:p>
      <w:pPr>
        <w:spacing w:after="140" w:line="276"/>
        <w:ind w:left="720" w:hanging="720"/>
      </w:pPr>
      <w:r>
        <w:t xml:space="preserve">Nitoslawski, S. A., Galle, N. J., van den Bosch, C. K., &amp; Steenberg, J. W. N. (2019). Smarter ecosystems for smarter cities? A review of trends, technologies, and turning points for smart urban forestry. Sustainable Cities and Society, 51, 101770. </w:t>
      </w:r>
      <w:hyperlink w:history="1" r:id="rIdenlju0irucmnqanztdols">
        <w:r>
          <w:rPr>
            <w:rStyle w:val="Hyperlink"/>
          </w:rPr>
          <w:t xml:space="preserve">https://doi.org/10.1016/j.scs.2019.101770</w:t>
        </w:r>
      </w:hyperlink>
    </w:p>
    <w:p>
      <w:pPr>
        <w:spacing w:after="140" w:line="276"/>
        <w:ind w:left="720" w:hanging="720"/>
      </w:pPr>
      <w:r>
        <w:t xml:space="preserve">Nowak, D. J., &amp; Greenfield, E. J. (2018). Declining urban and community tree cover in the United States. Urban Forestry &amp; Urban Greening, 32, 32-55. </w:t>
      </w:r>
      <w:hyperlink w:history="1" r:id="rIdftj4bcilvyvxytgzd6m3s">
        <w:r>
          <w:rPr>
            <w:rStyle w:val="Hyperlink"/>
          </w:rPr>
          <w:t xml:space="preserve">https://doi.org/10.1016/j.ufug.2018.03.006</w:t>
        </w:r>
      </w:hyperlink>
    </w:p>
    <w:p>
      <w:pPr>
        <w:spacing w:after="140" w:line="276"/>
        <w:ind w:left="720" w:hanging="720"/>
      </w:pPr>
      <w:r>
        <w:t xml:space="preserve">Nowak, D. J., Hirabayashi, S., Bodine, A., &amp; Greenfield, E. (2014). Tree and forest effects on air quality and human health in the United States. Environmental Pollution, 193, 119-129. </w:t>
      </w:r>
      <w:hyperlink w:history="1" r:id="rIdszcmzssrnjo15va9cpkdn">
        <w:r>
          <w:rPr>
            <w:rStyle w:val="Hyperlink"/>
          </w:rPr>
          <w:t xml:space="preserve">https://doi.org/10.1016/j.envpol.2014.05.028</w:t>
        </w:r>
      </w:hyperlink>
    </w:p>
    <w:p>
      <w:pPr>
        <w:spacing w:after="140" w:line="276"/>
        <w:ind w:left="720" w:hanging="720"/>
      </w:pPr>
      <w:r>
        <w:t xml:space="preserve">O'Neil-Dunne, J., MacFaden, S., &amp; Royar, A. (2014). A versatile, production-oriented approach to high-resolution tree-canopy mapping in urban and suburban landscapes using GEOBIA and data fusion. Remote Sensing, 6(12), 12837-12865. </w:t>
      </w:r>
      <w:hyperlink w:history="1" r:id="rIdobogwa5dij1s1aaeqdve3">
        <w:r>
          <w:rPr>
            <w:rStyle w:val="Hyperlink"/>
          </w:rPr>
          <w:t xml:space="preserve">https://doi.org/10.3390/rs61212837</w:t>
        </w:r>
      </w:hyperlink>
    </w:p>
    <w:p>
      <w:pPr>
        <w:spacing w:after="140" w:line="276"/>
        <w:ind w:left="720" w:hanging="720"/>
      </w:pPr>
      <w:r>
        <w:t xml:space="preserve">Olofsson, P., Foody, G. M., Herold, M., Stehman, S. V., Woodcock, C. E., &amp; Wulder, M. A. (2014). Good practices for estimating area and assessing accuracy of land change. Remote Sensing of Environment, 148, 42-57. </w:t>
      </w:r>
      <w:hyperlink w:history="1" r:id="rIdbmbgxtgzrktae7nffi6jw">
        <w:r>
          <w:rPr>
            <w:rStyle w:val="Hyperlink"/>
          </w:rPr>
          <w:t xml:space="preserve">https://doi.org/10.1016/j.rse.2014.02.015</w:t>
        </w:r>
      </w:hyperlink>
    </w:p>
    <w:p>
      <w:pPr>
        <w:spacing w:after="140" w:line="276"/>
        <w:ind w:left="720" w:hanging="720"/>
      </w:pPr>
      <w:r>
        <w:t xml:space="preserve">Osco, L. P., Wu, Q., de Lemos, E. L., Gonçalves, W. N., Ramos, A. P. M., Li, J., &amp; Marcato Junior, J. (2023). The Segment Anything Model (SAM) for remote sensing applications: From zero to one shot. International Journal of Applied Earth Observation and Geoinformation, 124, 103540. </w:t>
      </w:r>
      <w:hyperlink w:history="1" r:id="rId0g1_3d3uephel9k6ehoi4">
        <w:r>
          <w:rPr>
            <w:rStyle w:val="Hyperlink"/>
          </w:rPr>
          <w:t xml:space="preserve">https://arxiv.org/abs/2306.16623</w:t>
        </w:r>
      </w:hyperlink>
    </w:p>
    <w:p>
      <w:pPr>
        <w:spacing w:after="140" w:line="276"/>
        <w:ind w:left="720" w:hanging="720"/>
      </w:pPr>
      <w:r>
        <w:t xml:space="preserve">Parmehr, E. G., Amati, M., &amp; Fraser, C. S. (2016). Mapping urban tree canopy cover using fused airborne lidar and satellite imagery data. ISPRS Annals of the Photogrammetry, Remote Sensing and Spatial Information Sciences, III-7, 181-186. </w:t>
      </w:r>
      <w:hyperlink w:history="1" r:id="rIdusmbj3dsfe34hm7mw9lvj">
        <w:r>
          <w:rPr>
            <w:rStyle w:val="Hyperlink"/>
          </w:rPr>
          <w:t xml:space="preserve">https://doi.org/10.5194/isprs-annals-III-7-181-2016</w:t>
        </w:r>
      </w:hyperlink>
    </w:p>
    <w:p>
      <w:pPr>
        <w:spacing w:after="140" w:line="276"/>
        <w:ind w:left="720" w:hanging="720"/>
      </w:pPr>
      <w:r>
        <w:t xml:space="preserve">Pesonen, J., Rua, S., Taher, J., Koivumäki, N., Yu, X., &amp; Honkavaara, E. (2026). Learning image-based tree crown segmentation from enhanced lidar-based pseudo-labels. arXiv:2602.13022. </w:t>
      </w:r>
      <w:hyperlink w:history="1" r:id="rIdtluo6u3vifjqtuw000hxv">
        <w:r>
          <w:rPr>
            <w:rStyle w:val="Hyperlink"/>
          </w:rPr>
          <w:t xml:space="preserve">https://arxiv.org/abs/2602.13022</w:t>
        </w:r>
      </w:hyperlink>
    </w:p>
    <w:p>
      <w:pPr>
        <w:spacing w:after="140" w:line="276"/>
        <w:ind w:left="720" w:hanging="720"/>
      </w:pPr>
      <w:r>
        <w:t xml:space="preserve">Ploton, P., et al. (2020). Spatial validation reveals poor predictive performance of large-scale ecological mapping models. Nature Communications, 11, 4540. </w:t>
      </w:r>
      <w:hyperlink w:history="1" r:id="rIdbm2mb0tnzqv-zrzkbbfrw">
        <w:r>
          <w:rPr>
            <w:rStyle w:val="Hyperlink"/>
          </w:rPr>
          <w:t xml:space="preserve">https://doi.org/10.1038/s41467-020-18321-y</w:t>
        </w:r>
      </w:hyperlink>
    </w:p>
    <w:p>
      <w:pPr>
        <w:spacing w:after="140" w:line="276"/>
        <w:ind w:left="720" w:hanging="720"/>
      </w:pPr>
      <w:r>
        <w:t xml:space="preserve">Pontius, R. G., Jr., &amp; Millones, M. (2011). Death to Kappa: Birth of quantity disagreement and allocation disagreement for accuracy assessment. International Journal of Remote Sensing, 32(15), 4407-4429. </w:t>
      </w:r>
      <w:hyperlink w:history="1" r:id="rIdqgkqdrroy_f6wcm3gzxcw">
        <w:r>
          <w:rPr>
            <w:rStyle w:val="Hyperlink"/>
          </w:rPr>
          <w:t xml:space="preserve">https://doi.org/10.1080/01431161.2011.552923</w:t>
        </w:r>
      </w:hyperlink>
    </w:p>
    <w:p>
      <w:pPr>
        <w:spacing w:after="140" w:line="276"/>
        <w:ind w:left="720" w:hanging="720"/>
      </w:pPr>
      <w:r>
        <w:t xml:space="preserve">Ravi, N., Gabeur, V., Hu, Y.-T., Hu, R., Ryali, C., Ma, T., et al. (2025). SAM 2: Segment Anything in Images and Videos. International Conference on Learning Representations (ICLR 2025). </w:t>
      </w:r>
      <w:hyperlink w:history="1" r:id="rIdhc7akw54yyrqdgujtof7z">
        <w:r>
          <w:rPr>
            <w:rStyle w:val="Hyperlink"/>
          </w:rPr>
          <w:t xml:space="preserve">https://proceedings.iclr.cc/paper_files/paper/2025/hash/45c1f6a8cbf2da59ebf2c802b4f742cd-Abstract-Conference.html</w:t>
        </w:r>
      </w:hyperlink>
    </w:p>
    <w:p>
      <w:pPr>
        <w:spacing w:after="140" w:line="276"/>
        <w:ind w:left="720" w:hanging="720"/>
      </w:pPr>
      <w:r>
        <w:t xml:space="preserve">Ren, S., Luzi, F., Lahrichi, S., Kassaw, K., Collins, L. M., Bradbury, K., &amp; Malof, J. M. (2024). Segment Anything, from space? Proceedings of the IEEE/CVF Winter Conference on Applications of Computer Vision (WACV 2024). </w:t>
      </w:r>
      <w:hyperlink w:history="1" r:id="rIdqexjh2giviunlhxyfvcjl">
        <w:r>
          <w:rPr>
            <w:rStyle w:val="Hyperlink"/>
          </w:rPr>
          <w:t xml:space="preserve">https://openaccess.thecvf.com/content/WACV2024/html/Ren_Segment_Anything_From_Space_WACV_2024_paper.html</w:t>
        </w:r>
      </w:hyperlink>
    </w:p>
    <w:p>
      <w:pPr>
        <w:spacing w:after="140" w:line="276"/>
        <w:ind w:left="720" w:hanging="720"/>
      </w:pPr>
      <w:r>
        <w:t xml:space="preserve">Roberts, D. R., et al. (2017). Cross-validation strategies for data with temporal, spatial, hierarchical, or phylogenetic structure. Ecography, 40(8), 913-929. </w:t>
      </w:r>
      <w:hyperlink w:history="1" r:id="rId4t6wogrgacynhwxazvnnw">
        <w:r>
          <w:rPr>
            <w:rStyle w:val="Hyperlink"/>
          </w:rPr>
          <w:t xml:space="preserve">https://doi.org/10.1111/ecog.02881</w:t>
        </w:r>
      </w:hyperlink>
    </w:p>
    <w:p>
      <w:pPr>
        <w:spacing w:after="140" w:line="276"/>
        <w:ind w:left="720" w:hanging="720"/>
      </w:pPr>
      <w:r>
        <w:t xml:space="preserve">Robinson, C., Hou, L., Malkin, K., Soobitsky, R., Czawlytko, J., Dilkina, B., &amp; Jojic, N. (2019). Large scale high-resolution land cover mapping with multi-resolution data. Proceedings of the IEEE/CVF Conference on Computer Vision and Pattern Recognition (CVPR), 12726-12735. </w:t>
      </w:r>
      <w:hyperlink w:history="1" r:id="rIdbvan2kb_r1w1cs1_ejcpr">
        <w:r>
          <w:rPr>
            <w:rStyle w:val="Hyperlink"/>
          </w:rPr>
          <w:t xml:space="preserve">https://doi.org/10.1109/CVPR.2019.01301</w:t>
        </w:r>
      </w:hyperlink>
    </w:p>
    <w:p>
      <w:pPr>
        <w:spacing w:after="140" w:line="276"/>
        <w:ind w:left="720" w:hanging="720"/>
      </w:pPr>
      <w:r>
        <w:t xml:space="preserve">Schwarz, K., Fragkias, M., Boone, C. G., Zhou, W., McHale, M., Grove, J. M., et al. (2015). Trees grow on money: Urban tree canopy cover and environmental justice. PLoS ONE, 10(4), e0122051. </w:t>
      </w:r>
      <w:hyperlink w:history="1" r:id="rIdywgqm36alpvo0f0iok6p3">
        <w:r>
          <w:rPr>
            <w:rStyle w:val="Hyperlink"/>
          </w:rPr>
          <w:t xml:space="preserve">https://doi.org/10.1371/journal.pone.0122051</w:t>
        </w:r>
      </w:hyperlink>
    </w:p>
    <w:p>
      <w:pPr>
        <w:spacing w:after="140" w:line="276"/>
        <w:ind w:left="720" w:hanging="720"/>
      </w:pPr>
      <w:r>
        <w:t xml:space="preserve">Stewart, I. D., &amp; Oke, T. R. (2012). Local climate zones for urban temperature studies. Bulletin of the American Meteorological Society, 93(12), 1879-1900. </w:t>
      </w:r>
      <w:hyperlink w:history="1" r:id="rIdlqltxsgshhjhohcogzxuf">
        <w:r>
          <w:rPr>
            <w:rStyle w:val="Hyperlink"/>
          </w:rPr>
          <w:t xml:space="preserve">https://doi.org/10.1175/BAMS-D-11-00019.1</w:t>
        </w:r>
      </w:hyperlink>
    </w:p>
    <w:p>
      <w:pPr>
        <w:spacing w:after="140" w:line="276"/>
        <w:ind w:left="720" w:hanging="720"/>
      </w:pPr>
      <w:r>
        <w:t xml:space="preserve">Teng, M., Ouaknine, A., Laliberté, E., Bengio, Y., Rolnick, D., &amp; Larochelle, H. (2025). Bringing SAM to new heights: Leveraging elevation data for tree crown segmentation from drone imagery. Advances in Neural Information Processing Systems (NeurIPS 2025); arXiv:2506.04970. </w:t>
      </w:r>
      <w:hyperlink w:history="1" r:id="rIdekn9ewguhjwestflqztab">
        <w:r>
          <w:rPr>
            <w:rStyle w:val="Hyperlink"/>
          </w:rPr>
          <w:t xml:space="preserve">https://arxiv.org/abs/2506.04970</w:t>
        </w:r>
      </w:hyperlink>
    </w:p>
    <w:p>
      <w:pPr>
        <w:spacing w:after="140" w:line="276"/>
        <w:ind w:left="720" w:hanging="720"/>
      </w:pPr>
      <w:r>
        <w:t xml:space="preserve">Texas Geographic Information Office. (2022). NAIP 2022 natural color and color infrared 60 cm image service. Texas Water Development Board. </w:t>
      </w:r>
      <w:hyperlink w:history="1" r:id="rIdcvfop97fzfg3k8j5toynl">
        <w:r>
          <w:rPr>
            <w:rStyle w:val="Hyperlink"/>
          </w:rPr>
          <w:t xml:space="preserve">https://imagery.geographic.texas.gov/server/rest/services/NAIP/NAIP22_NCCIR_60cm/ImageServer</w:t>
        </w:r>
      </w:hyperlink>
    </w:p>
    <w:p>
      <w:pPr>
        <w:spacing w:after="140" w:line="276"/>
        <w:ind w:left="720" w:hanging="720"/>
      </w:pPr>
      <w:r>
        <w:t xml:space="preserve">Texas Geographic Information Office. (n.d.). StratMap elevation: Lidar. Texas Water Development Board. </w:t>
      </w:r>
      <w:hyperlink w:history="1" r:id="rIdlpcdb-ufezta9caekfs4z">
        <w:r>
          <w:rPr>
            <w:rStyle w:val="Hyperlink"/>
          </w:rPr>
          <w:t xml:space="preserve">https://www.geographic.texas.gov/stratmap/elevation-lidar.html</w:t>
        </w:r>
      </w:hyperlink>
    </w:p>
    <w:p>
      <w:pPr>
        <w:spacing w:after="140" w:line="276"/>
        <w:ind w:left="720" w:hanging="720"/>
      </w:pPr>
      <w:r>
        <w:t xml:space="preserve">Texas Trees Foundation &amp; Urban Climate Lab, Georgia Institute of Technology. (2017). Dallas urban heat island management study. Texas Trees Foundation. </w:t>
      </w:r>
      <w:hyperlink w:history="1" r:id="rIdhfoca8vo2hx1qqtjk4qfw">
        <w:r>
          <w:rPr>
            <w:rStyle w:val="Hyperlink"/>
          </w:rPr>
          <w:t xml:space="preserve">https://texastrees.org/urban-heat-island-management-study/</w:t>
        </w:r>
      </w:hyperlink>
    </w:p>
    <w:p>
      <w:pPr>
        <w:spacing w:after="140" w:line="276"/>
        <w:ind w:left="720" w:hanging="720"/>
      </w:pPr>
      <w:r>
        <w:t xml:space="preserve">Texas Trees Foundation. (2015). State of the Dallas urban forest. Texas Trees Foundation. </w:t>
      </w:r>
      <w:hyperlink w:history="1" r:id="rIdjlbslgfehnxosghgdh9u7">
        <w:r>
          <w:rPr>
            <w:rStyle w:val="Hyperlink"/>
          </w:rPr>
          <w:t xml:space="preserve">https://texastrees.org/state-of-the-dallas-urban-forest-report/</w:t>
        </w:r>
      </w:hyperlink>
    </w:p>
    <w:p>
      <w:pPr>
        <w:spacing w:after="140" w:line="276"/>
        <w:ind w:left="720" w:hanging="720"/>
      </w:pPr>
      <w:r>
        <w:t xml:space="preserve">Tolan, J., Yang, H.-I., Nosarzewski, B., Couairon, G., Vo, H. V., Brandt, J., et al. (2024). Very high resolution canopy height maps from RGB imagery using self-supervised vision transformer and convolutional decoder trained on aerial lidar. Remote Sensing of Environment, 300, 113888. </w:t>
      </w:r>
      <w:hyperlink w:history="1" r:id="rIdm0b8zgxkza84xflvzwqrp">
        <w:r>
          <w:rPr>
            <w:rStyle w:val="Hyperlink"/>
          </w:rPr>
          <w:t xml:space="preserve">https://doi.org/10.1016/j.rse.2023.113888</w:t>
        </w:r>
      </w:hyperlink>
    </w:p>
    <w:p>
      <w:pPr>
        <w:spacing w:after="140" w:line="276"/>
        <w:ind w:left="720" w:hanging="720"/>
      </w:pPr>
      <w:r>
        <w:t xml:space="preserve">Tucker, C. J. (1979). Red and photographic infrared linear combinations for monitoring vegetation. Remote Sensing of Environment, 8, 127-150. </w:t>
      </w:r>
      <w:hyperlink w:history="1" r:id="rIdps-kfdxjuojvyin1xlhab">
        <w:r>
          <w:rPr>
            <w:rStyle w:val="Hyperlink"/>
          </w:rPr>
          <w:t xml:space="preserve">https://ntrs.nasa.gov/citations/19790049033</w:t>
        </w:r>
      </w:hyperlink>
    </w:p>
    <w:p>
      <w:pPr>
        <w:spacing w:after="140" w:line="276"/>
        <w:ind w:left="720" w:hanging="720"/>
      </w:pPr>
      <w:r>
        <w:t xml:space="preserve">Tuia, D., Persello, C., &amp; Bruzzone, L. (2016). Domain adaptation for the classification of remote sensing data: An overview of recent advances. IEEE Geoscience and Remote Sensing Magazine, 4(2), 41-57. </w:t>
      </w:r>
      <w:hyperlink w:history="1" r:id="rIdm4towufwclfxbey5r_crh">
        <w:r>
          <w:rPr>
            <w:rStyle w:val="Hyperlink"/>
          </w:rPr>
          <w:t xml:space="preserve">https://doi.org/10.1109/MGRS.2016.2548504</w:t>
        </w:r>
      </w:hyperlink>
    </w:p>
    <w:p>
      <w:pPr>
        <w:spacing w:after="140" w:line="276"/>
        <w:ind w:left="720" w:hanging="720"/>
      </w:pPr>
      <w:r>
        <w:t xml:space="preserve">Tzoulas, K., Korpela, K., Venn, S., Yli-Pelkonen, V., Kaźmierczak, A., Niemela, J., &amp; James, P. (2007). Promoting ecosystem and human health in urban areas using green infrastructure: A literature review. Landscape and Urban Planning, 81(3), 167-178. </w:t>
      </w:r>
      <w:hyperlink w:history="1" r:id="rId1p21psf5fvaf2wkms7dzx">
        <w:r>
          <w:rPr>
            <w:rStyle w:val="Hyperlink"/>
          </w:rPr>
          <w:t xml:space="preserve">https://doi.org/10.1016/j.landurbplan.2007.02.001</w:t>
        </w:r>
      </w:hyperlink>
    </w:p>
    <w:p>
      <w:pPr>
        <w:spacing w:after="140" w:line="276"/>
        <w:ind w:left="720" w:hanging="720"/>
      </w:pPr>
      <w:r>
        <w:t xml:space="preserve">U.S. Geological Survey. (2025). Lidar base specification (3D Elevation Program). U.S. Geological Survey. </w:t>
      </w:r>
      <w:hyperlink w:history="1" r:id="rIdzgw0twgroprkqsdafclrf">
        <w:r>
          <w:rPr>
            <w:rStyle w:val="Hyperlink"/>
          </w:rPr>
          <w:t xml:space="preserve">https://www.usgs.gov/3DEP/lidarspec</w:t>
        </w:r>
      </w:hyperlink>
    </w:p>
    <w:p>
      <w:pPr>
        <w:spacing w:after="140" w:line="276"/>
        <w:ind w:left="720" w:hanging="720"/>
      </w:pPr>
      <w:r>
        <w:t xml:space="preserve">USDA Farm Service Agency. (2012). National Agriculture Imagery Program (NAIP) information sheet. USDA FSA Aerial Photography Field Office. </w:t>
      </w:r>
      <w:hyperlink w:history="1" r:id="rIdfiekanbmfkfrmpsz-fv9n">
        <w:r>
          <w:rPr>
            <w:rStyle w:val="Hyperlink"/>
          </w:rPr>
          <w:t xml:space="preserve">https://www.fsa.usda.gov/Internet/FSA_File/naip_2012_final.pdf</w:t>
        </w:r>
      </w:hyperlink>
    </w:p>
    <w:p>
      <w:pPr>
        <w:spacing w:after="140" w:line="276"/>
        <w:ind w:left="720" w:hanging="720"/>
      </w:pPr>
      <w:r>
        <w:t xml:space="preserve">Ventura, J., Pawlak, C., Honsberger, M., Gonsalves, C., Rice, J., Love, N. L. R., et al. (2024). Individual tree detection in large-scale urban environments using high-resolution multispectral imagery. International Journal of Applied Earth Observation and Geoinformation, 130, 103848. </w:t>
      </w:r>
      <w:hyperlink w:history="1" r:id="rId51jw1e2ldqbo_solph3wf">
        <w:r>
          <w:rPr>
            <w:rStyle w:val="Hyperlink"/>
          </w:rPr>
          <w:t xml:space="preserve">https://arxiv.org/abs/2208.10607</w:t>
        </w:r>
      </w:hyperlink>
    </w:p>
    <w:p>
      <w:pPr>
        <w:spacing w:after="140" w:line="276"/>
        <w:ind w:left="720" w:hanging="720"/>
      </w:pPr>
      <w:r>
        <w:t xml:space="preserve">Wagner, F. H., et al. (2024). Sub-meter tree height mapping of California using aerial images and LiDAR-informed U-Net model. Remote Sensing of Environment, 305, 114099. </w:t>
      </w:r>
      <w:hyperlink w:history="1" r:id="rIdkr1ex6jpc_-2nf7nozhoa">
        <w:r>
          <w:rPr>
            <w:rStyle w:val="Hyperlink"/>
          </w:rPr>
          <w:t xml:space="preserve">https://doi.org/10.1016/j.rse.2024.114099</w:t>
        </w:r>
      </w:hyperlink>
    </w:p>
    <w:p>
      <w:pPr>
        <w:spacing w:after="140" w:line="276"/>
        <w:ind w:left="720" w:hanging="720"/>
      </w:pPr>
      <w:r>
        <w:t xml:space="preserve">Wegner, J. D., Branson, S., Hall, D., Schindler, K., &amp; Perona, P. (2016). Cataloging public objects using aerial and street-level images: Urban trees. Proceedings of the IEEE Conference on Computer Vision and Pattern Recognition (CVPR). </w:t>
      </w:r>
      <w:hyperlink w:history="1" r:id="rIdqhqunegars-iorzoxy-ms">
        <w:r>
          <w:rPr>
            <w:rStyle w:val="Hyperlink"/>
          </w:rPr>
          <w:t xml:space="preserve">https://doi.org/10.1109/CVPR.2016.647</w:t>
        </w:r>
      </w:hyperlink>
    </w:p>
    <w:p>
      <w:pPr>
        <w:spacing w:after="140" w:line="276"/>
        <w:ind w:left="720" w:hanging="720"/>
      </w:pPr>
      <w:r>
        <w:t xml:space="preserve">Weinstein, B. G., Marconi, S., Aubry-Kientz, M., Vincent, G., Senyondo, H., &amp; White, E. P. (2020b). DeepForest: A Python package for RGB deep learning tree crown delineation. Methods in Ecology and Evolution, 11(12), 1743-1751. </w:t>
      </w:r>
      <w:hyperlink w:history="1" r:id="rIdibagnmqiggp-yvmwhewef">
        <w:r>
          <w:rPr>
            <w:rStyle w:val="Hyperlink"/>
          </w:rPr>
          <w:t xml:space="preserve">https://doi.org/10.1111/2041-210X.13472</w:t>
        </w:r>
      </w:hyperlink>
    </w:p>
    <w:p>
      <w:pPr>
        <w:spacing w:after="140" w:line="276"/>
        <w:ind w:left="720" w:hanging="720"/>
      </w:pPr>
      <w:r>
        <w:t xml:space="preserve">Weinstein, B. G., Marconi, S., Bohlman, S. A., Zare, A., &amp; White, E. P. (2020a). Cross-site learning in deep learning RGB tree crown detection. Ecological Informatics, 56, 101061. </w:t>
      </w:r>
      <w:hyperlink w:history="1" r:id="rIdvok1mqpumn_cq_t4nunjx">
        <w:r>
          <w:rPr>
            <w:rStyle w:val="Hyperlink"/>
          </w:rPr>
          <w:t xml:space="preserve">https://par.nsf.gov/biblio/10164167</w:t>
        </w:r>
      </w:hyperlink>
    </w:p>
    <w:p>
      <w:pPr>
        <w:spacing w:after="140" w:line="276"/>
        <w:ind w:left="720" w:hanging="720"/>
      </w:pPr>
      <w:r>
        <w:t xml:space="preserve">Weinstein, B. G., Marconi, S., Bohlman, S., Zare, A., &amp; White, E. (2019). Individual tree-crown detection in RGB imagery using semi-supervised deep learning neural networks. Remote Sensing, 11(11), 1309. </w:t>
      </w:r>
      <w:hyperlink w:history="1" r:id="rIder6lkouctypiogxok3wrw">
        <w:r>
          <w:rPr>
            <w:rStyle w:val="Hyperlink"/>
          </w:rPr>
          <w:t xml:space="preserve">https://doi.org/10.3390/rs11111309</w:t>
        </w:r>
      </w:hyperlink>
    </w:p>
    <w:p>
      <w:pPr>
        <w:spacing w:after="140" w:line="276"/>
        <w:ind w:left="720" w:hanging="720"/>
      </w:pPr>
      <w:r>
        <w:t xml:space="preserve">Wu, Q., &amp; Osco, L. P. (2023). samgeo: A Python package for segmenting geospatial data with the Segment Anything Model (SAM). Journal of Open Source Software, 8(89), 5663. </w:t>
      </w:r>
      <w:hyperlink w:history="1" r:id="rId-tqxbvpu2hmmqnepc8abp">
        <w:r>
          <w:rPr>
            <w:rStyle w:val="Hyperlink"/>
          </w:rPr>
          <w:t xml:space="preserve">https://doi.org/10.21105/joss.05663</w:t>
        </w:r>
      </w:hyperlink>
    </w:p>
    <w:p>
      <w:pPr>
        <w:spacing w:after="140" w:line="276"/>
        <w:ind w:left="720" w:hanging="720"/>
      </w:pPr>
      <w:r>
        <w:t xml:space="preserve">Yoo, J., Qi, Y., Ashe-McNalley, I., MacDonald, B., &amp; Wilson, J. P. (2026). An open and transferable deep learning framework for mapping urban tree canopy using NAIP imagery. Remote Sensing, 18(12), 1899. </w:t>
      </w:r>
      <w:hyperlink w:history="1" r:id="rIdifgzbvh4nwq1i-fd37oqw">
        <w:r>
          <w:rPr>
            <w:rStyle w:val="Hyperlink"/>
          </w:rPr>
          <w:t xml:space="preserve">https://doi.org/10.3390/rs18121899</w:t>
        </w:r>
      </w:hyperlink>
    </w:p>
    <w:p>
      <w:pPr>
        <w:spacing w:after="140" w:line="276"/>
        <w:ind w:left="720" w:hanging="720"/>
      </w:pPr>
      <w:r>
        <w:t xml:space="preserve">Zhu, A.-X., Lu, G., Liu, J., Qin, C.-Z., &amp; Zhou, C. (2018). Spatial prediction based on Third Law of Geography. Annals of GIS, 24(4), 225-240. </w:t>
      </w:r>
      <w:hyperlink w:history="1" r:id="rIdfi8ctzvq2aphl6vcgi3vc">
        <w:r>
          <w:rPr>
            <w:rStyle w:val="Hyperlink"/>
          </w:rPr>
          <w:t xml:space="preserve">https://doi.org/10.1080/19475683.2018.1534890</w:t>
        </w:r>
      </w:hyperlink>
    </w:p>
    <w:p>
      <w:pPr>
        <w:spacing w:after="140" w:line="276"/>
        <w:ind w:left="720" w:hanging="720"/>
      </w:pPr>
      <w:r>
        <w:t xml:space="preserve">Zhu, Y., Locke, W., Yuan, J., Zhang, Y., Ma, Q., &amp; Liang, L. (2025). Leveraging SAM 2 and LiDAR for automated individual tree crown delineation: A comparative evaluation of prompting methods. Information Geography, 1(2), 100025. </w:t>
      </w:r>
      <w:hyperlink w:history="1" r:id="rId2yssxelo2gd8hu25zg2tp">
        <w:r>
          <w:rPr>
            <w:rStyle w:val="Hyperlink"/>
          </w:rPr>
          <w:t xml:space="preserve">https://doi.org/10.1016/j.infgeo.2025.100025</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vutkdjkfv7fzdmxyr2m7" Type="http://schemas.openxmlformats.org/officeDocument/2006/relationships/hyperlink" Target="https://doi.org/10.1109/CVPR52688.2022.02061" TargetMode="External"/><Relationship Id="rIdsr-vtsrkilxchglido9jg" Type="http://schemas.openxmlformats.org/officeDocument/2006/relationships/hyperlink" Target="https://doi.org/10.1016/j.landurbplan.2010.05.006" TargetMode="External"/><Relationship Id="rId8qbr1e1rxs_alruxsd2xz" Type="http://schemas.openxmlformats.org/officeDocument/2006/relationships/hyperlink" Target="https://www.sciencedirect.com/science/article/pii/S0924271617303453" TargetMode="External"/><Relationship Id="rIdm1by0qhv1-gayg8ihfhpd" Type="http://schemas.openxmlformats.org/officeDocument/2006/relationships/hyperlink" Target="https://arxiv.org/abs/2511.16719" TargetMode="External"/><Relationship Id="rIdcndwhajquvpnj8c9obnvh" Type="http://schemas.openxmlformats.org/officeDocument/2006/relationships/hyperlink" Target="https://dallas.gov/projects/forestry/DCH%20Documents/City%20of%20Dallas%202021%20Urban%20Forest%20Master%20Plan.pdf" TargetMode="External"/><Relationship Id="rIdyoa382m8f1ua_tghwv4al" Type="http://schemas.openxmlformats.org/officeDocument/2006/relationships/hyperlink" Target="https://doi.org/10.1016/0034-4257(91)90048-B" TargetMode="External"/><Relationship Id="rIdlclsmpgokjv5zfm97agpg" Type="http://schemas.openxmlformats.org/officeDocument/2006/relationships/hyperlink" Target="https://www.esri.com/arcgis-blog/products/arcgis-pro/3d-gis/fast-accurate-water-body-extraction-for-reality-mapping-using-sam3" TargetMode="External"/><Relationship Id="rIdye_i8bt8iiyrubw5thhql" Type="http://schemas.openxmlformats.org/officeDocument/2006/relationships/hyperlink" Target="https://doi.org/10.1073/pnas.2015759118" TargetMode="External"/><Relationship Id="rIdwwdox7kuho47zmeq7kael" Type="http://schemas.openxmlformats.org/officeDocument/2006/relationships/hyperlink" Target="https://doi.org/10.3390/cli8010012" TargetMode="External"/><Relationship Id="rIdcqm8qjtmybmsazydm7qd4" Type="http://schemas.openxmlformats.org/officeDocument/2006/relationships/hyperlink" Target="https://doi.org/10.1080/13658816.2019.1684500" TargetMode="External"/><Relationship Id="rIdnvezkvacasfc_jzbk52x3" Type="http://schemas.openxmlformats.org/officeDocument/2006/relationships/hyperlink" Target="https://doi.org/10.1080/13658816.2020.1802032" TargetMode="External"/><Relationship Id="rIdnhtoxcbfn_usddypzlgmd" Type="http://schemas.openxmlformats.org/officeDocument/2006/relationships/hyperlink" Target="https://doi.org/10.48044/jauf.2012.005" TargetMode="External"/><Relationship Id="rIdwa3totrnyhf-rctkfca-w" Type="http://schemas.openxmlformats.org/officeDocument/2006/relationships/hyperlink" Target="https://doi.org/10.1109/ICCV51070.2023.00371" TargetMode="External"/><Relationship Id="rId1ys3x5trcgfgf2nzaudv0" Type="http://schemas.openxmlformats.org/officeDocument/2006/relationships/hyperlink" Target="https://proceedings.mlr.press/v139/koh21a.html" TargetMode="External"/><Relationship Id="rId5lromqljnfeq5c7b44nwf" Type="http://schemas.openxmlformats.org/officeDocument/2006/relationships/hyperlink" Target="https://doi.org/10.3390/ijerph15030445" TargetMode="External"/><Relationship Id="rIdyztwwk9agjjcbbpdsuvaf" Type="http://schemas.openxmlformats.org/officeDocument/2006/relationships/hyperlink" Target="https://doi.org/10.1016/j.isprsjprs.2023.11.011" TargetMode="External"/><Relationship Id="rIdpsmebyetx5ntwhxgkzdks" Type="http://schemas.openxmlformats.org/officeDocument/2006/relationships/hyperlink" Target="https://doi.org/10.1080/24694452.2024.2373787" TargetMode="External"/><Relationship Id="rIdv8rrknxpbnywmpzuwddtq" Type="http://schemas.openxmlformats.org/officeDocument/2006/relationships/hyperlink" Target="https://research.fs.usda.gov/treesearch/62465" TargetMode="External"/><Relationship Id="rIdha5g37-k7viganz19g1bu" Type="http://schemas.openxmlformats.org/officeDocument/2006/relationships/hyperlink" Target="https://doi.org/10.1117/1.JRS.6.063567" TargetMode="External"/><Relationship Id="rIdqgp_2bo_yorykqkrkylkg" Type="http://schemas.openxmlformats.org/officeDocument/2006/relationships/hyperlink" Target="https://doi.org/10.5194/isprs-annals-X-3-W4-2025-241-2026" TargetMode="External"/><Relationship Id="rIdwn8voo4_nldpalk9x6bsp" Type="http://schemas.openxmlformats.org/officeDocument/2006/relationships/hyperlink" Target="https://doi.org/10.1371/journal.pone.0249715" TargetMode="External"/><Relationship Id="rIdaxrrvute3elnymxrh_z3k" Type="http://schemas.openxmlformats.org/officeDocument/2006/relationships/hyperlink" Target="https://doi.org/10.1111/2041-210X.13650" TargetMode="External"/><Relationship Id="rIdenlju0irucmnqanztdols" Type="http://schemas.openxmlformats.org/officeDocument/2006/relationships/hyperlink" Target="https://doi.org/10.1016/j.scs.2019.101770" TargetMode="External"/><Relationship Id="rIdftj4bcilvyvxytgzd6m3s" Type="http://schemas.openxmlformats.org/officeDocument/2006/relationships/hyperlink" Target="https://doi.org/10.1016/j.ufug.2018.03.006" TargetMode="External"/><Relationship Id="rIdszcmzssrnjo15va9cpkdn" Type="http://schemas.openxmlformats.org/officeDocument/2006/relationships/hyperlink" Target="https://doi.org/10.1016/j.envpol.2014.05.028" TargetMode="External"/><Relationship Id="rIdobogwa5dij1s1aaeqdve3" Type="http://schemas.openxmlformats.org/officeDocument/2006/relationships/hyperlink" Target="https://doi.org/10.3390/rs61212837" TargetMode="External"/><Relationship Id="rIdbmbgxtgzrktae7nffi6jw" Type="http://schemas.openxmlformats.org/officeDocument/2006/relationships/hyperlink" Target="https://doi.org/10.1016/j.rse.2014.02.015" TargetMode="External"/><Relationship Id="rId0g1_3d3uephel9k6ehoi4" Type="http://schemas.openxmlformats.org/officeDocument/2006/relationships/hyperlink" Target="https://arxiv.org/abs/2306.16623" TargetMode="External"/><Relationship Id="rIdusmbj3dsfe34hm7mw9lvj" Type="http://schemas.openxmlformats.org/officeDocument/2006/relationships/hyperlink" Target="https://doi.org/10.5194/isprs-annals-III-7-181-2016" TargetMode="External"/><Relationship Id="rIdtluo6u3vifjqtuw000hxv" Type="http://schemas.openxmlformats.org/officeDocument/2006/relationships/hyperlink" Target="https://arxiv.org/abs/2602.13022" TargetMode="External"/><Relationship Id="rIdbm2mb0tnzqv-zrzkbbfrw" Type="http://schemas.openxmlformats.org/officeDocument/2006/relationships/hyperlink" Target="https://doi.org/10.1038/s41467-020-18321-y" TargetMode="External"/><Relationship Id="rIdqgkqdrroy_f6wcm3gzxcw" Type="http://schemas.openxmlformats.org/officeDocument/2006/relationships/hyperlink" Target="https://doi.org/10.1080/01431161.2011.552923" TargetMode="External"/><Relationship Id="rIdhc7akw54yyrqdgujtof7z" Type="http://schemas.openxmlformats.org/officeDocument/2006/relationships/hyperlink" Target="https://proceedings.iclr.cc/paper_files/paper/2025/hash/45c1f6a8cbf2da59ebf2c802b4f742cd-Abstract-Conference.html" TargetMode="External"/><Relationship Id="rIdqexjh2giviunlhxyfvcjl" Type="http://schemas.openxmlformats.org/officeDocument/2006/relationships/hyperlink" Target="https://openaccess.thecvf.com/content/WACV2024/html/Ren_Segment_Anything_From_Space_WACV_2024_paper.html" TargetMode="External"/><Relationship Id="rId4t6wogrgacynhwxazvnnw" Type="http://schemas.openxmlformats.org/officeDocument/2006/relationships/hyperlink" Target="https://doi.org/10.1111/ecog.02881" TargetMode="External"/><Relationship Id="rIdbvan2kb_r1w1cs1_ejcpr" Type="http://schemas.openxmlformats.org/officeDocument/2006/relationships/hyperlink" Target="https://doi.org/10.1109/CVPR.2019.01301" TargetMode="External"/><Relationship Id="rIdywgqm36alpvo0f0iok6p3" Type="http://schemas.openxmlformats.org/officeDocument/2006/relationships/hyperlink" Target="https://doi.org/10.1371/journal.pone.0122051" TargetMode="External"/><Relationship Id="rIdlqltxsgshhjhohcogzxuf" Type="http://schemas.openxmlformats.org/officeDocument/2006/relationships/hyperlink" Target="https://doi.org/10.1175/BAMS-D-11-00019.1" TargetMode="External"/><Relationship Id="rIdekn9ewguhjwestflqztab" Type="http://schemas.openxmlformats.org/officeDocument/2006/relationships/hyperlink" Target="https://arxiv.org/abs/2506.04970" TargetMode="External"/><Relationship Id="rIdcvfop97fzfg3k8j5toynl" Type="http://schemas.openxmlformats.org/officeDocument/2006/relationships/hyperlink" Target="https://imagery.geographic.texas.gov/server/rest/services/NAIP/NAIP22_NCCIR_60cm/ImageServer" TargetMode="External"/><Relationship Id="rIdlpcdb-ufezta9caekfs4z" Type="http://schemas.openxmlformats.org/officeDocument/2006/relationships/hyperlink" Target="https://www.geographic.texas.gov/stratmap/elevation-lidar.html" TargetMode="External"/><Relationship Id="rIdhfoca8vo2hx1qqtjk4qfw" Type="http://schemas.openxmlformats.org/officeDocument/2006/relationships/hyperlink" Target="https://texastrees.org/urban-heat-island-management-study/" TargetMode="External"/><Relationship Id="rIdjlbslgfehnxosghgdh9u7" Type="http://schemas.openxmlformats.org/officeDocument/2006/relationships/hyperlink" Target="https://texastrees.org/state-of-the-dallas-urban-forest-report/" TargetMode="External"/><Relationship Id="rIdm0b8zgxkza84xflvzwqrp" Type="http://schemas.openxmlformats.org/officeDocument/2006/relationships/hyperlink" Target="https://doi.org/10.1016/j.rse.2023.113888" TargetMode="External"/><Relationship Id="rIdps-kfdxjuojvyin1xlhab" Type="http://schemas.openxmlformats.org/officeDocument/2006/relationships/hyperlink" Target="https://ntrs.nasa.gov/citations/19790049033" TargetMode="External"/><Relationship Id="rIdm4towufwclfxbey5r_crh" Type="http://schemas.openxmlformats.org/officeDocument/2006/relationships/hyperlink" Target="https://doi.org/10.1109/MGRS.2016.2548504" TargetMode="External"/><Relationship Id="rId1p21psf5fvaf2wkms7dzx" Type="http://schemas.openxmlformats.org/officeDocument/2006/relationships/hyperlink" Target="https://doi.org/10.1016/j.landurbplan.2007.02.001" TargetMode="External"/><Relationship Id="rIdzgw0twgroprkqsdafclrf" Type="http://schemas.openxmlformats.org/officeDocument/2006/relationships/hyperlink" Target="https://www.usgs.gov/3DEP/lidarspec" TargetMode="External"/><Relationship Id="rIdfiekanbmfkfrmpsz-fv9n" Type="http://schemas.openxmlformats.org/officeDocument/2006/relationships/hyperlink" Target="https://www.fsa.usda.gov/Internet/FSA_File/naip_2012_final.pdf" TargetMode="External"/><Relationship Id="rId51jw1e2ldqbo_solph3wf" Type="http://schemas.openxmlformats.org/officeDocument/2006/relationships/hyperlink" Target="https://arxiv.org/abs/2208.10607" TargetMode="External"/><Relationship Id="rIdkr1ex6jpc_-2nf7nozhoa" Type="http://schemas.openxmlformats.org/officeDocument/2006/relationships/hyperlink" Target="https://doi.org/10.1016/j.rse.2024.114099" TargetMode="External"/><Relationship Id="rIdqhqunegars-iorzoxy-ms" Type="http://schemas.openxmlformats.org/officeDocument/2006/relationships/hyperlink" Target="https://doi.org/10.1109/CVPR.2016.647" TargetMode="External"/><Relationship Id="rIdibagnmqiggp-yvmwhewef" Type="http://schemas.openxmlformats.org/officeDocument/2006/relationships/hyperlink" Target="https://doi.org/10.1111/2041-210X.13472" TargetMode="External"/><Relationship Id="rIdvok1mqpumn_cq_t4nunjx" Type="http://schemas.openxmlformats.org/officeDocument/2006/relationships/hyperlink" Target="https://par.nsf.gov/biblio/10164167" TargetMode="External"/><Relationship Id="rIder6lkouctypiogxok3wrw" Type="http://schemas.openxmlformats.org/officeDocument/2006/relationships/hyperlink" Target="https://doi.org/10.3390/rs11111309" TargetMode="External"/><Relationship Id="rId-tqxbvpu2hmmqnepc8abp" Type="http://schemas.openxmlformats.org/officeDocument/2006/relationships/hyperlink" Target="https://doi.org/10.21105/joss.05663" TargetMode="External"/><Relationship Id="rIdifgzbvh4nwq1i-fd37oqw" Type="http://schemas.openxmlformats.org/officeDocument/2006/relationships/hyperlink" Target="https://doi.org/10.3390/rs18121899" TargetMode="External"/><Relationship Id="rIdfi8ctzvq2aphl6vcgi3vc" Type="http://schemas.openxmlformats.org/officeDocument/2006/relationships/hyperlink" Target="https://doi.org/10.1080/19475683.2018.1534890" TargetMode="External"/><Relationship Id="rId2yssxelo2gd8hu25zg2tp" Type="http://schemas.openxmlformats.org/officeDocument/2006/relationships/hyperlink" Target="https://doi.org/10.1016/j.infgeo.2025.100025"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2026-10-28T20:25:48.050Z</dcterms:created>
  <dcterms:modified xsi:type="dcterms:W3CDTF">2026-10-28T20:25:48.050Z</dcterms:modified>
</cp:coreProperties>
</file>

<file path=docProps/custom.xml><?xml version="1.0" encoding="utf-8"?>
<Properties xmlns="http://schemas.openxmlformats.org/officeDocument/2006/custom-properties" xmlns:vt="http://schemas.openxmlformats.org/officeDocument/2006/docPropsVTypes"/>
</file>