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7A8C7E"/>
          <w:spacing w:val="40"/>
          <w:sz w:val="20"/>
          <w:szCs w:val="20"/>
        </w:rPr>
        <w:t xml:space="preserve">MASTER’S THESIS CONCEPT NOTE</w:t>
      </w:r>
    </w:p>
    <w:p>
      <w:pPr>
        <w:spacing w:after="80"/>
      </w:pPr>
      <w:r>
        <w:rPr>
          <w:b/>
          <w:bCs/>
          <w:color w:val="2E5A3F"/>
          <w:sz w:val="34"/>
          <w:szCs w:val="34"/>
        </w:rPr>
        <w:t xml:space="preserve">Deep Learning and Foundation Models (SAM, SAM 2) for Individual Tree Crown Delineation and Species Mapping in an Open Cross Timbers Savanna</w:t>
      </w:r>
    </w:p>
    <w:p>
      <w:pPr>
        <w:spacing w:after="120"/>
      </w:pPr>
      <w:r>
        <w:rPr>
          <w:i/>
          <w:iCs/>
          <w:color w:val="4A3F8C"/>
          <w:sz w:val="24"/>
          <w:szCs w:val="24"/>
        </w:rPr>
        <w:t xml:space="preserve">A Multi-Sensor GeoAI Approach Integrating LiDAR and Hyperspectral Imagery at LBJ National Grassland, Texas</w:t>
      </w:r>
    </w:p>
    <w:p>
      <w:pPr>
        <w:spacing w:after="30"/>
      </w:pPr>
      <w:r>
        <w:rPr>
          <w:b/>
          <w:bCs/>
          <w:sz w:val="21"/>
          <w:szCs w:val="21"/>
        </w:rPr>
        <w:t xml:space="preserve">Sudipta Poudel</w:t>
      </w:r>
      <w:r>
        <w:rPr>
          <w:sz w:val="21"/>
          <w:szCs w:val="21"/>
        </w:rPr>
        <w:t xml:space="preserve">  ·  M.S. Candidate, University of North Texas</w:t>
      </w:r>
    </w:p>
    <w:p>
      <w:pPr>
        <w:spacing w:after="30"/>
      </w:pPr>
      <w:r>
        <w:rPr>
          <w:b/>
          <w:bCs/>
          <w:sz w:val="21"/>
          <w:szCs w:val="21"/>
        </w:rPr>
        <w:t xml:space="preserve">Advisor: </w:t>
      </w:r>
      <w:r>
        <w:rPr>
          <w:sz w:val="21"/>
          <w:szCs w:val="21"/>
        </w:rPr>
        <w:t xml:space="preserve">Dr. Pinliang Dong</w:t>
      </w:r>
    </w:p>
    <w:p>
      <w:pPr>
        <w:spacing w:after="200"/>
      </w:pPr>
      <w:r>
        <w:rPr>
          <w:i/>
          <w:iCs/>
          <w:color w:val="666666"/>
          <w:sz w:val="19"/>
          <w:szCs w:val="19"/>
        </w:rPr>
        <w:t xml:space="preserve">October 2026 · Draft for discussion</w:t>
      </w:r>
    </w:p>
    <w:p>
      <w:pPr>
        <w:pStyle w:val="Heading1"/>
        <w:spacing w:after="110" w:before="260"/>
      </w:pPr>
      <w:r>
        <w:rPr>
          <w:b/>
          <w:bCs/>
          <w:color w:val="2E5A3F"/>
          <w:sz w:val="25"/>
          <w:szCs w:val="25"/>
        </w:rPr>
        <w:t xml:space="preserve">1. Background and Problem</w:t>
      </w:r>
    </w:p>
    <w:p>
      <w:pPr>
        <w:spacing w:after="120" w:line="288"/>
        <w:jc w:val="both"/>
      </w:pPr>
      <w:r>
        <w:t xml:space="preserve">At the LBJ National Grassland in Wise County, Texas, eastern redcedar (</w:t>
      </w:r>
      <w:r>
        <w:rPr>
          <w:i/>
          <w:iCs/>
        </w:rPr>
        <w:t xml:space="preserve">Juniperus virginiana</w:t>
      </w:r>
      <w:r>
        <w:t xml:space="preserve">) is moving into open grassland and oak savanna. Parts of the site, such as the Cross Timbers Research Natural Area, are already described as heavily invaded by young juniper (Cross Timbers Project, n.d.). The US Forest Service burns and clears units across the grassland to hold it back; the Denton Creek prescribed-burn project alone covered about 5,635 acres (USDA Forest Service, 2013). To plan this work, managers need to know where each redcedar is and how it is spreading among the post oak and blackjack oak that dominate the site. NEON field surveys at CLBJ have recorded 101 live redcedars taller than 2 m among 862 live trees in 47 plots, but these plots cover only a small part of the grassland. Mapping every tree across the site requires remote sensing.</w:t>
      </w:r>
    </w:p>
    <w:p>
      <w:pPr>
        <w:spacing w:after="120" w:line="288"/>
        <w:jc w:val="both"/>
      </w:pPr>
      <w:r>
        <w:t xml:space="preserve">NEON’s aircraft collects three types of data over CLBJ in the same flight: 10 cm RGB imagery that shows crown outlines, LiDAR that measures tree height and shape, and 426-band hyperspectral imagery at 1 m that records spectral differences between species. Evergreen redcedar, with its dense, conical crown, should look different from the broad, deciduous crowns of the oaks in all three.</w:t>
      </w:r>
    </w:p>
    <w:p>
      <w:pPr>
        <w:spacing w:after="120" w:line="288"/>
        <w:jc w:val="both"/>
      </w:pPr>
      <w:r>
        <w:t xml:space="preserve">The tools now used to find trees in such data were built for forests. DeepForest was trained on NEON imagery from mostly forested sites (Weinstein et al., 2019, 2020), and Detectree2, based on Mask R-CNN, was developed in tropical forest (Ball et al., 2023). Vision foundation models such as SAM and SAM 2 can segment objects without task-specific training, but they perform unevenly on remote sensing imagery (Osco et al., 2023). On tree crowns in drone imagery, out-of-the-box SAM did not match a trained Mask R-CNN and improved when elevation data were added (Kirillov et al., 2023; Teng et al., 2025). Conditions at CLBJ are different again: crowns are short (about 6–7 m on average), scattered and surrounded by grass, and the site was left out of the NEON crown benchmark because too few trees met its criteria (Weinstein et al., 2021). Hyperspectral data are well established for tree species mapping (Fassnacht et al., 2016; Scholl et al., 2021), but they have rarely been combined with foundation-model segmentation. It is therefore unclear which methods, and which sensors, work best for mapping individual oaks and redcedars in an open savanna like LBJ.</w:t>
      </w:r>
    </w:p>
    <w:p>
      <w:pPr>
        <w:pStyle w:val="Heading1"/>
        <w:spacing w:after="110" w:before="260"/>
      </w:pPr>
      <w:r>
        <w:rPr>
          <w:b/>
          <w:bCs/>
          <w:color w:val="2E5A3F"/>
          <w:sz w:val="25"/>
          <w:szCs w:val="25"/>
        </w:rPr>
        <w:t xml:space="preserve">2. Research Gap and Significance</w:t>
      </w:r>
    </w:p>
    <w:p>
      <w:pPr>
        <w:pStyle w:val="ListParagraph"/>
        <w:numPr>
          <w:ilvl w:val="0"/>
          <w:numId w:val="2"/>
        </w:numPr>
        <w:spacing w:after="70" w:line="276"/>
        <w:jc w:val="both"/>
      </w:pPr>
      <w:r>
        <w:rPr>
          <w:b/>
          <w:bCs/>
        </w:rPr>
        <w:t xml:space="preserve">Ecosystem gap. </w:t>
      </w:r>
      <w:r>
        <w:t xml:space="preserve">Most tests of crown delineation and species mapping have been carried out in closed forests, plantations or cities. An open Cross Timbers savanna looks quite different, both in its structure and in the spectral background around each tree.</w:t>
      </w:r>
    </w:p>
    <w:p>
      <w:pPr>
        <w:pStyle w:val="ListParagraph"/>
        <w:numPr>
          <w:ilvl w:val="0"/>
          <w:numId w:val="2"/>
        </w:numPr>
        <w:spacing w:after="70" w:line="276"/>
        <w:jc w:val="both"/>
      </w:pPr>
      <w:r>
        <w:rPr>
          <w:b/>
          <w:bCs/>
        </w:rPr>
        <w:t xml:space="preserve">Benchmark gap. </w:t>
      </w:r>
      <w:r>
        <w:t xml:space="preserve">The NEON tree crown benchmark has no reference data for CLBJ (Weinstein et al., 2021), so crowns at this site need to be checked locally before any method can be evaluated.</w:t>
      </w:r>
    </w:p>
    <w:p>
      <w:pPr>
        <w:pStyle w:val="ListParagraph"/>
        <w:numPr>
          <w:ilvl w:val="0"/>
          <w:numId w:val="2"/>
        </w:numPr>
        <w:spacing w:after="70" w:line="276"/>
        <w:jc w:val="both"/>
      </w:pPr>
      <w:r>
        <w:rPr>
          <w:b/>
          <w:bCs/>
        </w:rPr>
        <w:t xml:space="preserve">Integration gap. </w:t>
      </w:r>
      <w:r>
        <w:t xml:space="preserve">Foundation-model segmentation, LiDAR and hyperspectral data are usually studied one at a time. I have found few studies that bring all three into a single workflow from crown to species, and none in a savanna where juniper is expanding.</w:t>
      </w:r>
    </w:p>
    <w:p>
      <w:pPr>
        <w:pStyle w:val="Heading1"/>
        <w:spacing w:after="110" w:before="260"/>
      </w:pPr>
      <w:r>
        <w:rPr>
          <w:b/>
          <w:bCs/>
          <w:color w:val="2E5A3F"/>
          <w:sz w:val="25"/>
          <w:szCs w:val="25"/>
        </w:rPr>
        <w:t xml:space="preserve">3. Aim and Objectives</w:t>
      </w:r>
    </w:p>
    <w:p>
      <w:pPr>
        <w:spacing w:after="120" w:line="288"/>
        <w:jc w:val="both"/>
      </w:pPr>
      <w:r>
        <w:rPr>
          <w:b/>
          <w:bCs/>
        </w:rPr>
        <w:t xml:space="preserve">Aim: </w:t>
      </w:r>
      <w:r>
        <w:t xml:space="preserve">My aim is to build and test a workflow that combines supervised deep learning, foundation models (SAM and SAM 2), LiDAR and hyperspectral imagery to outline individual tree crowns and identify their species in an open Cross Timbers savanna.</w:t>
      </w:r>
    </w:p>
    <w:p>
      <w:pPr>
        <w:pStyle w:val="ListParagraph"/>
        <w:numPr>
          <w:ilvl w:val="0"/>
          <w:numId w:val="3"/>
        </w:numPr>
        <w:spacing w:after="70" w:line="276"/>
        <w:jc w:val="both"/>
      </w:pPr>
      <w:r>
        <w:t xml:space="preserve">Compare how well DeepForest, Detectree2, SAM and SAM 2 delineate crowns, running the foundation models both on their own and with guidance from LiDAR and hyperspectral data.</w:t>
      </w:r>
    </w:p>
    <w:p>
      <w:pPr>
        <w:pStyle w:val="ListParagraph"/>
        <w:numPr>
          <w:ilvl w:val="0"/>
          <w:numId w:val="3"/>
        </w:numPr>
        <w:spacing w:after="70" w:line="276"/>
        <w:jc w:val="both"/>
      </w:pPr>
      <w:r>
        <w:t xml:space="preserve">Build a checked set of reference crowns for CLBJ and use it, together with the field-mapped trees, to measure accuracy.</w:t>
      </w:r>
    </w:p>
    <w:p>
      <w:pPr>
        <w:pStyle w:val="ListParagraph"/>
        <w:numPr>
          <w:ilvl w:val="0"/>
          <w:numId w:val="3"/>
        </w:numPr>
        <w:spacing w:after="70" w:line="276"/>
        <w:jc w:val="both"/>
      </w:pPr>
      <w:r>
        <w:t xml:space="preserve">Classify the delineated crowns as post oak, blackjack oak, eastern redcedar or other broadleaf, and find out how much each sensor adds.</w:t>
      </w:r>
    </w:p>
    <w:p>
      <w:pPr>
        <w:spacing w:after="120" w:line="288"/>
        <w:jc w:val="both"/>
      </w:pPr>
      <w:r>
        <w:rPr>
          <w:i/>
          <w:iCs/>
        </w:rPr>
        <w:t xml:space="preserve">If time allows, I will also look at how eastern redcedar has changed between NEON flight years in burned and unburned management units.</w:t>
      </w:r>
    </w:p>
    <w:p>
      <w:pPr>
        <w:pStyle w:val="Heading1"/>
        <w:spacing w:after="110" w:before="260"/>
      </w:pPr>
      <w:r>
        <w:rPr>
          <w:b/>
          <w:bCs/>
          <w:color w:val="2E5A3F"/>
          <w:sz w:val="25"/>
          <w:szCs w:val="25"/>
        </w:rPr>
        <w:t xml:space="preserve">4. Research Questions and Working Hypotheses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960"/>
      </w:tblGrid>
      <w:tr>
        <w:trPr>
          <w:tblHeader/>
        </w:trPr>
        <w:tc>
          <w:tcPr>
            <w:tcW w:type="dxa" w:w="90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
            </w:r>
          </w:p>
        </w:tc>
        <w:tc>
          <w:tcPr>
            <w:tcW w:type="dxa" w:w="450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Research question</w:t>
            </w:r>
          </w:p>
        </w:tc>
        <w:tc>
          <w:tcPr>
            <w:tcW w:type="dxa" w:w="396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Working hypothesis</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RQ1</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How do supervised deep learning models (DeepForest, Detectree2) and foundation models (SAM, SAM 2) compare for delineating tree crowns in an open savanna, and does LiDAR and hyperspectral guidance improve the foundation models?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With guidance, SAM and SAM 2 should do clearly better than in zero-shot mode and come close to the trained detectors without site-specific training. Results will probably depend on crown size and on how isolated a tree is.</w:t>
            </w:r>
          </w:p>
        </w:tc>
      </w:tr>
      <w:tr>
        <w:trPr>
          <w:tblHeader w:val="false"/>
        </w:trPr>
        <w:tc>
          <w:tcPr>
            <w:tcW w:type="dxa" w:w="9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RQ2</w:t>
            </w:r>
          </w:p>
        </w:tc>
        <w:tc>
          <w:tcPr>
            <w:tcW w:type="dxa" w:w="45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How accurately can the delineated crowns be classified to species, and how much do hyperspectral, LiDAR and RGB data each contribute?</w:t>
            </w:r>
          </w:p>
        </w:tc>
        <w:tc>
          <w:tcPr>
            <w:tcW w:type="dxa" w:w="396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Hyperspectral data should matter most for telling species apart, and adding LiDAR structure should improve results further, particularly for separating evergreen redcedar from deciduous oaks.</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RQ3*</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Where has eastern redcedar expanded between NEON flight years, and is the change different in burned and unburned units?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Redcedar cover has increased overall, but less in units that are burned regularly.</w:t>
            </w:r>
          </w:p>
        </w:tc>
      </w:tr>
    </w:tbl>
    <w:p>
      <w:pPr>
        <w:spacing w:after="120" w:line="288"/>
        <w:jc w:val="both"/>
      </w:pPr>
      <w:r>
        <w:rPr>
          <w:i/>
          <w:iCs/>
          <w:sz w:val="18"/>
          <w:szCs w:val="18"/>
        </w:rPr>
        <w:t xml:space="preserve">*Optional; the thesis does not depend on it.</w:t>
      </w:r>
    </w:p>
    <w:p>
      <w:pPr>
        <w:pStyle w:val="Heading1"/>
        <w:spacing w:after="110" w:before="260"/>
      </w:pPr>
      <w:r>
        <w:rPr>
          <w:b/>
          <w:bCs/>
          <w:color w:val="2E5A3F"/>
          <w:sz w:val="25"/>
          <w:szCs w:val="25"/>
        </w:rPr>
        <w:t xml:space="preserve">5. Study Area and Data</w:t>
      </w:r>
    </w:p>
    <w:p>
      <w:pPr>
        <w:spacing w:after="120" w:line="288"/>
        <w:jc w:val="both"/>
      </w:pPr>
      <w:r>
        <w:t xml:space="preserve">The study takes place at the Caddo–Lyndon B. Johnson National Grasslands (NEON site CLBJ) in Wise County, Texas, about 30 miles northwest of UNT. The site lies in the West Cross Timbers and is a patchwork of open grassland and post oak and blackjack oak woodland. The US Forest Service manages it as grassland and uses prescribed fire and cedar removal to keep trees from taking over. NEON surveys the site from a single aircraft carrying an RGB camera, a LiDAR and an imaging spectrometer, so all three datasets are collected at the same time and line up with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3460"/>
      </w:tblGrid>
      <w:tr>
        <w:trPr>
          <w:tblHeader/>
        </w:trPr>
        <w:tc>
          <w:tcPr>
            <w:tcW w:type="dxa" w:w="340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Dataset (NEON product)</w:t>
            </w:r>
          </w:p>
        </w:tc>
        <w:tc>
          <w:tcPr>
            <w:tcW w:type="dxa" w:w="250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Availability at CLBJ</w:t>
            </w:r>
          </w:p>
        </w:tc>
        <w:tc>
          <w:tcPr>
            <w:tcW w:type="dxa" w:w="346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Role in this study</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High-resolution RGB, 10 cm (DP3.30010.001)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2017–2025; annual since 2021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Crown delineation</w:t>
            </w:r>
          </w:p>
        </w:tc>
      </w:tr>
      <w:tr>
        <w:trPr>
          <w:tblHeader w:val="false"/>
        </w:trPr>
        <w:tc>
          <w:tcPr>
            <w:tcW w:type="dxa" w:w="34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LiDAR canopy height model (DP3.30015.001)</w:t>
            </w:r>
          </w:p>
        </w:tc>
        <w:tc>
          <w:tcPr>
            <w:tcW w:type="dxa" w:w="25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2017–2025; annual since 2021</w:t>
            </w:r>
          </w:p>
        </w:tc>
        <w:tc>
          <w:tcPr>
            <w:tcW w:type="dxa" w:w="346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Height filtering; tree-top prompts</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Discrete-return LiDAR point cloud (DP1.30003.001)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2017–2019, 2021–2025</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Crown structure metrics</w:t>
            </w:r>
          </w:p>
        </w:tc>
      </w:tr>
      <w:tr>
        <w:trPr>
          <w:tblHeader w:val="false"/>
        </w:trPr>
        <w:tc>
          <w:tcPr>
            <w:tcW w:type="dxa" w:w="34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Hyperspectral reflectance, 426 bands, 1 m (DP3.30006.001/.002)</w:t>
            </w:r>
          </w:p>
        </w:tc>
        <w:tc>
          <w:tcPr>
            <w:tcW w:type="dxa" w:w="25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2016–2019, 2021–2025</w:t>
            </w:r>
          </w:p>
        </w:tc>
        <w:tc>
          <w:tcPr>
            <w:tcW w:type="dxa" w:w="346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Species classification; vegetation mask</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Vegetation structure, field trees (DP1.10098.001)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2015–2025; 47 plots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Field reference and training labels</w:t>
            </w:r>
          </w:p>
        </w:tc>
      </w:tr>
    </w:tbl>
    <w:p>
      <w:pPr>
        <w:spacing w:after="120" w:line="288"/>
        <w:jc w:val="both"/>
      </w:pPr>
      <w:r>
        <w:rPr>
          <w:sz w:val="20"/>
          <w:szCs w:val="20"/>
        </w:rPr>
        <w:t xml:space="preserve">The NEON field data include 862 live trees at least 2 m tall. Most are post oak (368), eastern redcedar (101) and blackjack oak (99), and 517 of them have mapped stem positions. A stem location recorded in the field is not the same as a crown outline seen from above, and I will take this into account when comparing the two.</w:t>
      </w:r>
    </w:p>
    <w:p>
      <w:pPr>
        <w:pStyle w:val="Heading1"/>
        <w:spacing w:after="110" w:before="260"/>
      </w:pPr>
      <w:r>
        <w:rPr>
          <w:b/>
          <w:bCs/>
          <w:color w:val="2E5A3F"/>
          <w:sz w:val="25"/>
          <w:szCs w:val="25"/>
        </w:rPr>
        <w:t xml:space="preserve">6. Methods and Evaluation</w:t>
      </w:r>
    </w:p>
    <w:p>
      <w:pPr>
        <w:spacing w:after="20" w:before="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160" w:before="60"/>
        <w:jc w:val="center"/>
      </w:pPr>
      <w:r>
        <w:rPr>
          <w:i/>
          <w:iCs/>
          <w:color w:val="555555"/>
          <w:sz w:val="18"/>
          <w:szCs w:val="18"/>
        </w:rPr>
        <w:t xml:space="preserve">Figure 1. Overview of the workflow and how each step relates to the research questions. Steps that use hyperspectral data are shown in purple.</w:t>
      </w:r>
    </w:p>
    <w:p>
      <w:pPr>
        <w:pStyle w:val="ListParagraph"/>
        <w:numPr>
          <w:ilvl w:val="0"/>
          <w:numId w:val="2"/>
        </w:numPr>
        <w:spacing w:after="70" w:line="276"/>
        <w:jc w:val="both"/>
      </w:pPr>
      <w:r>
        <w:rPr>
          <w:b/>
          <w:bCs/>
        </w:rPr>
        <w:t xml:space="preserve">Data preparation. </w:t>
      </w:r>
      <w:r>
        <w:t xml:space="preserve">I will use RGB, LiDAR and hyperspectral data from the same 2024 flight, keeping to one year and one product version. Noisy water-absorption bands will be removed, and all layers will be aligned with the field records for a set of woodland and grassland plots.</w:t>
      </w:r>
    </w:p>
    <w:p>
      <w:pPr>
        <w:pStyle w:val="ListParagraph"/>
        <w:numPr>
          <w:ilvl w:val="0"/>
          <w:numId w:val="2"/>
        </w:numPr>
        <w:spacing w:after="70" w:line="276"/>
        <w:jc w:val="both"/>
      </w:pPr>
      <w:r>
        <w:rPr>
          <w:b/>
          <w:bCs/>
        </w:rPr>
        <w:t xml:space="preserve">Crown delineation. </w:t>
      </w:r>
      <w:r>
        <w:t xml:space="preserve">DeepForest and Detectree2 will be run with their pretrained weights and again after fine-tuning on local crowns. SAM and SAM 2 will be run in zero-shot mode and then guided with LiDAR tree tops as prompts, a 2 m canopy height filter and a hyperspectral vegetation mask that removes grass and bare ground.</w:t>
      </w:r>
    </w:p>
    <w:p>
      <w:pPr>
        <w:pStyle w:val="ListParagraph"/>
        <w:numPr>
          <w:ilvl w:val="0"/>
          <w:numId w:val="2"/>
        </w:numPr>
        <w:spacing w:after="70" w:line="276"/>
        <w:jc w:val="both"/>
      </w:pPr>
      <w:r>
        <w:rPr>
          <w:b/>
          <w:bCs/>
        </w:rPr>
        <w:t xml:space="preserve">Reference data and accuracy. </w:t>
      </w:r>
      <w:r>
        <w:t xml:space="preserve">I will hand-delineate about 150 to 300 crowns and check them carefully. Accuracy will be reported as the share of the 517 field-mapped trees that are detected, and as precision, recall, F1 and IoU against the reference crowns. I will also look at where errors occur, by crown size and by setting (open grassland versus woodland).</w:t>
      </w:r>
    </w:p>
    <w:p>
      <w:pPr>
        <w:pStyle w:val="ListParagraph"/>
        <w:numPr>
          <w:ilvl w:val="0"/>
          <w:numId w:val="2"/>
        </w:numPr>
        <w:spacing w:after="70" w:line="276"/>
        <w:jc w:val="both"/>
      </w:pPr>
      <w:r>
        <w:rPr>
          <w:b/>
          <w:bCs/>
        </w:rPr>
        <w:t xml:space="preserve">Species classification. </w:t>
      </w:r>
      <w:r>
        <w:t xml:space="preserve">For each crown I will extract the mean spectrum, vegetation indices and principal components, along with LiDAR height and structure metrics. Random forest, support vector machine and 1D-CNN classifiers will be trained on hyperspectral-only, LiDAR-only, RGB-only and combined inputs, with training and test data kept spatially separate.</w:t>
      </w:r>
    </w:p>
    <w:p>
      <w:pPr>
        <w:spacing w:after="120" w:line="288"/>
        <w:jc w:val="both"/>
      </w:pPr>
      <w:r>
        <w:t xml:space="preserve">The main result of the thesis will be the comparison of deep learning and foundation models for crown delineation (RQ1), followed by species classification (RQ2). If the reference sample turns out to be small, I will reduce the number of classes and features. One limitation is that hyperspectral pixels are 1 m, so very small crowns may not be well represented.</w:t>
      </w:r>
    </w:p>
    <w:p>
      <w:pPr>
        <w:pStyle w:val="Heading1"/>
        <w:spacing w:after="110" w:before="260"/>
      </w:pPr>
      <w:r>
        <w:rPr>
          <w:b/>
          <w:bCs/>
          <w:color w:val="2E5A3F"/>
          <w:sz w:val="25"/>
          <w:szCs w:val="25"/>
        </w:rPr>
        <w:t xml:space="preserve">7. Expected Contributions</w:t>
      </w:r>
    </w:p>
    <w:p>
      <w:pPr>
        <w:pStyle w:val="ListParagraph"/>
        <w:numPr>
          <w:ilvl w:val="0"/>
          <w:numId w:val="2"/>
        </w:numPr>
        <w:spacing w:after="70" w:line="276"/>
        <w:jc w:val="both"/>
      </w:pPr>
      <w:r>
        <w:t xml:space="preserve">A direct comparison of supervised deep learning and foundation models (SAM, SAM 2) for tree crowns in an open savanna, together with a workflow that links them to LiDAR and hyperspectral data, from crown outline to species.</w:t>
      </w:r>
    </w:p>
    <w:p>
      <w:pPr>
        <w:pStyle w:val="ListParagraph"/>
        <w:numPr>
          <w:ilvl w:val="0"/>
          <w:numId w:val="2"/>
        </w:numPr>
        <w:spacing w:after="70" w:line="276"/>
        <w:jc w:val="both"/>
      </w:pPr>
      <w:r>
        <w:t xml:space="preserve">A clearer picture of what RGB, LiDAR and hyperspectral data each add to crown delineation and species identification.</w:t>
      </w:r>
    </w:p>
    <w:p>
      <w:pPr>
        <w:pStyle w:val="ListParagraph"/>
        <w:numPr>
          <w:ilvl w:val="0"/>
          <w:numId w:val="2"/>
        </w:numPr>
        <w:spacing w:after="70" w:line="276"/>
        <w:jc w:val="both"/>
      </w:pPr>
      <w:r>
        <w:t xml:space="preserve">A checked crown and species dataset for CLBJ that fills the gap in the NEON benchmark and can be shared with other researchers.</w:t>
      </w:r>
    </w:p>
    <w:p>
      <w:pPr>
        <w:pStyle w:val="ListParagraph"/>
        <w:numPr>
          <w:ilvl w:val="0"/>
          <w:numId w:val="2"/>
        </w:numPr>
        <w:spacing w:after="70" w:line="276"/>
        <w:jc w:val="both"/>
      </w:pPr>
      <w:r>
        <w:t xml:space="preserve">Tree-level maps of oak and redcedar that could help the Forest Service track encroachment and plan prescribed burns.</w:t>
      </w:r>
    </w:p>
    <w:p>
      <w:pPr>
        <w:pStyle w:val="Heading1"/>
        <w:spacing w:after="110" w:before="260"/>
      </w:pPr>
      <w:r>
        <w:rPr>
          <w:b/>
          <w:bCs/>
          <w:color w:val="2E5A3F"/>
          <w:sz w:val="25"/>
          <w:szCs w:val="25"/>
        </w:rPr>
        <w:t xml:space="preserve">8. Preliminary Work Completed</w:t>
      </w:r>
    </w:p>
    <w:p>
      <w:pPr>
        <w:pStyle w:val="ListParagraph"/>
        <w:numPr>
          <w:ilvl w:val="0"/>
          <w:numId w:val="2"/>
        </w:numPr>
        <w:spacing w:after="70" w:line="276"/>
        <w:jc w:val="both"/>
      </w:pPr>
      <w:r>
        <w:t xml:space="preserve">Checked which NEON RGB, LiDAR, hyperspectral and field products are available for CLBJ, and for which years.</w:t>
      </w:r>
    </w:p>
    <w:p>
      <w:pPr>
        <w:pStyle w:val="ListParagraph"/>
        <w:numPr>
          <w:ilvl w:val="0"/>
          <w:numId w:val="2"/>
        </w:numPr>
        <w:spacing w:after="70" w:line="276"/>
        <w:jc w:val="both"/>
      </w:pPr>
      <w:r>
        <w:t xml:space="preserve">Processed the field records to summarize species, tree heights and coordinates for the 517 mapped trees.</w:t>
      </w:r>
    </w:p>
    <w:p>
      <w:pPr>
        <w:pStyle w:val="ListParagraph"/>
        <w:numPr>
          <w:ilvl w:val="0"/>
          <w:numId w:val="2"/>
        </w:numPr>
        <w:spacing w:after="70" w:line="276"/>
        <w:jc w:val="both"/>
      </w:pPr>
      <w:r>
        <w:t xml:space="preserve">Chose five plots covering both woodland and grassland, and downloaded the 2024 RGB and canopy height tiles that cover them.</w:t>
      </w:r>
    </w:p>
    <w:p>
      <w:pPr>
        <w:pStyle w:val="ListParagraph"/>
        <w:numPr>
          <w:ilvl w:val="0"/>
          <w:numId w:val="2"/>
        </w:numPr>
        <w:spacing w:after="70" w:line="276"/>
        <w:jc w:val="both"/>
      </w:pPr>
      <w:r>
        <w:t xml:space="preserve">Read the main papers on DeepForest, Detectree2, SAM and SAM 2, LiDAR-assisted segmentation and hyperspectral species mapping.</w:t>
      </w:r>
    </w:p>
    <w:p>
      <w:pPr>
        <w:pStyle w:val="Heading1"/>
        <w:spacing w:after="110" w:before="260"/>
      </w:pPr>
      <w:r>
        <w:rPr>
          <w:b/>
          <w:bCs/>
          <w:color w:val="2E5A3F"/>
          <w:sz w:val="25"/>
          <w:szCs w:val="25"/>
        </w:rPr>
        <w:t xml:space="preserve">9. Indicative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Period</w:t>
            </w:r>
          </w:p>
        </w:tc>
        <w:tc>
          <w:tcPr>
            <w:tcW w:type="dxa" w:w="696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Milestone</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Months 1–2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Proposal approval, literature review and data preparation, including hyperspectral tiles</w:t>
            </w:r>
          </w:p>
        </w:tc>
      </w:tr>
      <w:tr>
        <w:trPr>
          <w:tblHeader w:val="false"/>
        </w:trPr>
        <w:tc>
          <w:tcPr>
            <w:tcW w:type="dxa" w:w="24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Months 3–5</w:t>
            </w:r>
          </w:p>
        </w:tc>
        <w:tc>
          <w:tcPr>
            <w:tcW w:type="dxa" w:w="696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Reference crowns and crown delineation experiments (RQ1)</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Months 6–8</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Species classification and sensor comparison (RQ2)</w:t>
            </w:r>
          </w:p>
        </w:tc>
      </w:tr>
      <w:tr>
        <w:trPr>
          <w:tblHeader w:val="false"/>
        </w:trPr>
        <w:tc>
          <w:tcPr>
            <w:tcW w:type="dxa" w:w="24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Month 9</w:t>
            </w:r>
          </w:p>
        </w:tc>
        <w:tc>
          <w:tcPr>
            <w:tcW w:type="dxa" w:w="696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Optional change analysis (RQ3) and synthesis</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Months 10–12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Thesis writing, revision and defense</w:t>
            </w:r>
          </w:p>
        </w:tc>
      </w:tr>
    </w:tbl>
    <w:p>
      <w:pPr>
        <w:pStyle w:val="Heading1"/>
        <w:spacing w:after="110" w:before="260"/>
      </w:pPr>
      <w:r>
        <w:rPr>
          <w:b/>
          <w:bCs/>
          <w:color w:val="2E5A3F"/>
          <w:sz w:val="25"/>
          <w:szCs w:val="25"/>
        </w:rPr>
        <w:t xml:space="preserve">Selected References</w:t>
      </w:r>
    </w:p>
    <w:p>
      <w:pPr>
        <w:spacing w:after="80"/>
        <w:ind w:left="360" w:hanging="360"/>
      </w:pPr>
      <w:r>
        <w:rPr>
          <w:sz w:val="19"/>
          <w:szCs w:val="19"/>
        </w:rPr>
        <w:t xml:space="preserve">Ball, J. G. C., et al. (2023). Accurate delineation of individual tree crowns in tropical forests from aerial RGB imagery using Mask R-CNN. Remote Sensing in Ecology and Conservation, 9(5), 641–655.</w:t>
      </w:r>
    </w:p>
    <w:p>
      <w:pPr>
        <w:spacing w:after="80"/>
        <w:ind w:left="360" w:hanging="360"/>
      </w:pPr>
      <w:r>
        <w:rPr>
          <w:sz w:val="19"/>
          <w:szCs w:val="19"/>
        </w:rPr>
        <w:t xml:space="preserve">Cross Timbers Project (n.d.). LBJ National Grasslands, Texas. University of Arkansas. https://xtimbers.uark.edu/?p=27098</w:t>
      </w:r>
    </w:p>
    <w:p>
      <w:pPr>
        <w:spacing w:after="80"/>
        <w:ind w:left="360" w:hanging="360"/>
      </w:pPr>
      <w:r>
        <w:rPr>
          <w:sz w:val="19"/>
          <w:szCs w:val="19"/>
        </w:rPr>
        <w:t xml:space="preserve">Fassnacht, F. E., et al. (2016). Review of studies on tree species classification from remotely sensed data. Remote Sensing of Environment, 186, 64–87.</w:t>
      </w:r>
    </w:p>
    <w:p>
      <w:pPr>
        <w:spacing w:after="80"/>
        <w:ind w:left="360" w:hanging="360"/>
      </w:pPr>
      <w:r>
        <w:rPr>
          <w:sz w:val="19"/>
          <w:szCs w:val="19"/>
        </w:rPr>
        <w:t xml:space="preserve">Kirillov, A., et al. (2023). Segment Anything. Proceedings of the IEEE/CVF International Conference on Computer Vision (ICCV).</w:t>
      </w:r>
    </w:p>
    <w:p>
      <w:pPr>
        <w:spacing w:after="80"/>
        <w:ind w:left="360" w:hanging="360"/>
      </w:pPr>
      <w:r>
        <w:rPr>
          <w:sz w:val="19"/>
          <w:szCs w:val="19"/>
        </w:rPr>
        <w:t xml:space="preserve">Osco, L. P., Wu, Q., de Lemos, E. L., et al. (2023). The Segment Anything Model (SAM) for remote sensing applications: From zero to one shot. International Journal of Applied Earth Observation and Geoinformation, 124, 103540.</w:t>
      </w:r>
    </w:p>
    <w:p>
      <w:pPr>
        <w:spacing w:after="80"/>
        <w:ind w:left="360" w:hanging="360"/>
      </w:pPr>
      <w:r>
        <w:rPr>
          <w:sz w:val="19"/>
          <w:szCs w:val="19"/>
        </w:rPr>
        <w:t xml:space="preserve">Scholl, V. M., et al. (2021). Fusion neural networks for plant classification: Learning to combine RGB, hyperspectral, and lidar data. PeerJ, 9, e11790.</w:t>
      </w:r>
    </w:p>
    <w:p>
      <w:pPr>
        <w:spacing w:after="80"/>
        <w:ind w:left="360" w:hanging="360"/>
      </w:pPr>
      <w:r>
        <w:rPr>
          <w:sz w:val="19"/>
          <w:szCs w:val="19"/>
        </w:rP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80"/>
        <w:ind w:left="360" w:hanging="360"/>
      </w:pPr>
      <w:r>
        <w:rPr>
          <w:sz w:val="19"/>
          <w:szCs w:val="19"/>
        </w:rPr>
        <w:t xml:space="preserve">Weinstein, B. G., Marconi, S., Bohlman, S., Zare, A., &amp; White, E. (2019). Individual tree-crown detection in RGB imagery using semi-supervised deep learning neural networks. Remote Sensing, 11(11), 1309.</w:t>
      </w:r>
    </w:p>
    <w:p>
      <w:pPr>
        <w:spacing w:after="80"/>
        <w:ind w:left="360" w:hanging="360"/>
      </w:pPr>
      <w:r>
        <w:rPr>
          <w:sz w:val="19"/>
          <w:szCs w:val="19"/>
        </w:rPr>
        <w:t xml:space="preserve">Weinstein, B. G., et al. (2020). DeepForest: A Python package for RGB deep learning tree crown delineation. Methods in Ecology and Evolution, 11(12), 1743–1751.</w:t>
      </w:r>
    </w:p>
    <w:p>
      <w:pPr>
        <w:spacing w:after="80"/>
        <w:ind w:left="360" w:hanging="360"/>
      </w:pPr>
      <w:r>
        <w:rPr>
          <w:sz w:val="19"/>
          <w:szCs w:val="19"/>
        </w:rP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80"/>
        <w:ind w:left="360" w:hanging="360"/>
      </w:pPr>
      <w:r>
        <w:rPr>
          <w:sz w:val="19"/>
          <w:szCs w:val="19"/>
        </w:rPr>
        <w:t xml:space="preserve">Weinstein, B. G., et al. (2024). Individual canopy tree species maps for the National Ecological Observatory Network. PLoS Biology.</w:t>
      </w:r>
    </w:p>
    <w:p>
      <w:pPr>
        <w:spacing w:after="80"/>
        <w:ind w:left="360" w:hanging="360"/>
      </w:pPr>
      <w:r>
        <w:rPr>
          <w:sz w:val="19"/>
          <w:szCs w:val="19"/>
        </w:rPr>
        <w:t xml:space="preserve">USDA Forest Service (2013). Prescribed burning of Denton Creek watershed to improve wildlife habitat and decrease hazardous fuels. National Forests and Grasslands in Texas. https://www.fs.usda.gov/r08/texas/projects/41418</w:t>
      </w:r>
    </w:p>
    <w:p>
      <w:pPr>
        <w:spacing w:after="80"/>
        <w:ind w:left="360" w:hanging="360"/>
      </w:pPr>
      <w:r>
        <w:rPr>
          <w:sz w:val="19"/>
          <w:szCs w:val="19"/>
        </w:rPr>
        <w:t xml:space="preserve">NEON (National Ecological Observatory Network). Vegetation structure (DP1.10098.001), RELEASE-2026. https://doi.org/10.48443/pypa-qf12</w:t>
      </w:r>
    </w:p>
    <w:sectPr>
      <w:footerReference w:type="default" r:id="rId7"/>
      <w:pgSz w:w="12240" w:h="15840" w:orient="portrait"/>
      <w:pgMar w:top="1150" w:right="1300" w:bottom="10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 Poudel · Thesis Concept Note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82afe16c04761ae6bf28910be70a034d03478b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2026-10-15T19:35:40.015Z</dcterms:created>
  <dcterms:modified xsi:type="dcterms:W3CDTF">2026-10-15T19:35:40.022Z</dcterms:modified>
</cp:coreProperties>
</file>

<file path=docProps/custom.xml><?xml version="1.0" encoding="utf-8"?>
<Properties xmlns="http://schemas.openxmlformats.org/officeDocument/2006/custom-properties" xmlns:vt="http://schemas.openxmlformats.org/officeDocument/2006/docPropsVTypes"/>
</file>