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30"/>
          <w:szCs w:val="30"/>
        </w:rPr>
        <w:t xml:space="preserve">Tracking Woody Encroachment in the Cross Timbers: Foundation Models, LiDAR and Graph Neural Networks for Tree Crown Detection, Classification and Change Mapping</w:t>
      </w:r>
    </w:p>
    <w:p>
      <w:pPr>
        <w:spacing w:after="60"/>
        <w:jc w:val="center"/>
      </w:pPr>
      <w:r>
        <w:rPr>
          <w:b/>
          <w:bCs/>
          <w:color w:val="2E5A3F"/>
          <w:sz w:val="24"/>
          <w:szCs w:val="24"/>
        </w:rPr>
        <w:t xml:space="preserve">LBJ National Grassland, North Texas</w:t>
      </w:r>
    </w:p>
    <w:p>
      <w:pPr>
        <w:spacing w:after="60"/>
        <w:jc w:val="center"/>
      </w:pPr>
      <w:r>
        <w:rPr>
          <w:i/>
          <w:iCs/>
          <w:color w:val="555555"/>
          <w:sz w:val="20"/>
          <w:szCs w:val="20"/>
        </w:rPr>
        <w:t xml:space="preserve">Master’s Thesis Proposal (Draft v3) · University of North Texas</w:t>
      </w:r>
    </w:p>
    <w:p>
      <w:pPr>
        <w:spacing w:after="300"/>
        <w:jc w:val="center"/>
      </w:pPr>
      <w:r>
        <w:rPr>
          <w:i/>
          <w:iCs/>
          <w:color w:val="555555"/>
          <w:sz w:val="20"/>
          <w:szCs w:val="20"/>
        </w:rPr>
        <w:t xml:space="preserve">Student: Sudipta Poudel · Advisor: Dr. Pinliang Dong</w:t>
      </w:r>
    </w:p>
    <w:p>
      <w:pPr>
        <w:pStyle w:val="Heading1"/>
        <w:spacing w:after="140" w:before="300"/>
      </w:pPr>
      <w:r>
        <w:t xml:space="preserve">Abstract</w:t>
      </w:r>
    </w:p>
    <w:p>
      <w:pPr>
        <w:spacing w:after="140" w:line="300"/>
        <w:jc w:val="both"/>
      </w:pPr>
      <w:r>
        <w:t xml:space="preserve">Woody plant encroachment — the spread of trees and shrubs such as juniper and mesquite into grasslands — is transforming savannas across the southern Great Plains, with consequences for biodiversity, grazing, water and fire regimes. In the Cross Timbers of North Texas, land managers need tree-level information on where woody plants are spreading, yet such maps remain scarce. Deep learning detectors such as DeepForest and image foundation models such as the Segment Anything Model (SAM) can delineate tree crowns from high-resolution imagery, but they have been tested mainly in closed forests and cities rather than open savanna, where trees are scattered and mixed with grass and shrubs. In addition, most tree classification methods treat each tree independently and ignore the strong spatial patterns of encroachment, in which juniper and mesquite spread in clusters and along woodland edges.</w:t>
      </w:r>
    </w:p>
    <w:p>
      <w:pPr>
        <w:spacing w:after="140" w:line="300"/>
        <w:jc w:val="both"/>
      </w:pPr>
      <w:r>
        <w:t xml:space="preserve">This thesis will use freely available National Ecological Observatory Network (NEON) airborne data — 10 cm RGB imagery, discrete-return LiDAR and hyperspectral reflectance — from the LBJ National Grassland site (CLBJ) to: (1) compare individual tree crown detection by DeepForest, SAM, and SAM guided by LiDAR canopy height; (2) classify crowns into management-relevant groups (oaks, juniper, mesquite/other) and test whether a graph neural network (GNN), which represents each tree as a node connected to its neighbors, improves accuracy over a random forest that classifies each tree alone; and (3) map where juniper and mesquite have expanded over time using NEON flight years and longer-term NAIP aerial imagery, and relate that expansion to grassland edges, fire history and management units. Ground truth will come from NEON field-measured trees and visual interpretation of high-resolution imagery, with no field campaign required. Detection will be evaluated with precision, recall, F1 and Intersection over Union; classification with overall accuracy, per-class F1 and kappa under spatial cross-validation.</w:t>
      </w:r>
    </w:p>
    <w:p>
      <w:pPr>
        <w:spacing w:after="140" w:line="300"/>
        <w:jc w:val="both"/>
      </w:pPr>
      <w:r>
        <w:t xml:space="preserve">The study will show how well foundation models perform for tree mapping in open savanna, whether spatial context learned by graph neural networks improves tree classification with limited labels, and where woody encroachment is occurring at LBJ National Grassland — providing both a methodological contribution to GeoAI and practical information for grassland management.</w:t>
      </w:r>
    </w:p>
    <w:p>
      <w:pPr>
        <w:spacing w:after="120" w:line="300"/>
      </w:pPr>
      <w:r>
        <w:rPr>
          <w:b/>
          <w:bCs/>
        </w:rPr>
        <w:t xml:space="preserve">Keywords: </w:t>
      </w:r>
      <w:r>
        <w:t xml:space="preserve">GeoAI, woody encroachment, Segment Anything Model, DeepForest, graph neural network, airborne LiDAR, hyperspectral, Cross Timbers, NEON</w:t>
      </w:r>
    </w:p>
    <w:p>
      <w:pPr>
        <w:pStyle w:val="Heading1"/>
        <w:spacing w:after="140" w:before="300"/>
      </w:pPr>
      <w:r>
        <w:t xml:space="preserve">1. Research Questions</w:t>
      </w:r>
    </w:p>
    <w:p>
      <w:pPr>
        <w:spacing w:after="120" w:line="300"/>
      </w:pPr>
      <w:r>
        <w:rPr>
          <w:b/>
          <w:bCs/>
        </w:rPr>
        <w:t xml:space="preserve">RQ1 – Detection: </w:t>
      </w:r>
      <w:r>
        <w:t xml:space="preserve">How accurately can individual tree crowns be detected in open Cross Timbers savanna using DeepForest, the Segment Anything Model (SAM), and SAM guided by LiDAR canopy height?</w:t>
      </w:r>
    </w:p>
    <w:p>
      <w:pPr>
        <w:spacing w:after="120" w:line="300"/>
      </w:pPr>
      <w:r>
        <w:rPr>
          <w:b/>
          <w:bCs/>
        </w:rPr>
        <w:t xml:space="preserve">RQ2 – Classification: </w:t>
      </w:r>
      <w:r>
        <w:t xml:space="preserve">How accurately can crowns be classified into oaks, juniper and mesquite/other; which data source (hyperspectral, LiDAR, RGB) contributes most; and does a graph neural network that uses neighboring-tree context outperform a random forest that classifies each tree independently? (Optional: can post oak and blackjack oak be separated?)</w:t>
      </w:r>
    </w:p>
    <w:p>
      <w:pPr>
        <w:spacing w:after="120" w:line="300"/>
      </w:pPr>
      <w:r>
        <w:rPr>
          <w:b/>
          <w:bCs/>
        </w:rPr>
        <w:t xml:space="preserve">RQ3 – Change: </w:t>
      </w:r>
      <w:r>
        <w:t xml:space="preserve">Where have juniper and mesquite expanded into grassland over time, and how is that expansion related to grassland edges, fire history and management units?</w:t>
      </w:r>
    </w:p>
    <w:p>
      <w:pPr>
        <w:pStyle w:val="Heading1"/>
        <w:spacing w:after="140" w:before="300"/>
      </w:pPr>
      <w:r>
        <w:t xml:space="preserve">2. Background and Research Gap</w:t>
      </w:r>
    </w:p>
    <w:p>
      <w:pPr>
        <w:pStyle w:val="ListParagraph"/>
        <w:numPr>
          <w:ilvl w:val="0"/>
          <w:numId w:val="2"/>
        </w:numPr>
        <w:spacing w:after="80"/>
      </w:pPr>
      <w:r>
        <w:rPr>
          <w:b/>
          <w:bCs/>
        </w:rPr>
        <w:t xml:space="preserve">Woody encroachment: </w:t>
      </w:r>
      <w:r>
        <w:t xml:space="preserve">fire suppression and grazing allow juniper and mesquite to invade grasslands; the US Forest Service manages LBJ as a grassland, so encroachment is a direct management concern.</w:t>
      </w:r>
    </w:p>
    <w:p>
      <w:pPr>
        <w:pStyle w:val="ListParagraph"/>
        <w:numPr>
          <w:ilvl w:val="0"/>
          <w:numId w:val="2"/>
        </w:numPr>
        <w:spacing w:after="80"/>
      </w:pPr>
      <w:r>
        <w:rPr>
          <w:b/>
          <w:bCs/>
        </w:rPr>
        <w:t xml:space="preserve">Tree detection: </w:t>
      </w:r>
      <w:r>
        <w:t xml:space="preserve">DeepForest (Weinstein et al.) was developed and benchmarked largely in forested NEON sites; SAM is a general foundation model not designed for trees. Their performance in open savanna is poorly known.</w:t>
      </w:r>
    </w:p>
    <w:p>
      <w:pPr>
        <w:pStyle w:val="ListParagraph"/>
        <w:numPr>
          <w:ilvl w:val="0"/>
          <w:numId w:val="2"/>
        </w:numPr>
        <w:spacing w:after="80"/>
      </w:pPr>
      <w:r>
        <w:rPr>
          <w:b/>
          <w:bCs/>
        </w:rPr>
        <w:t xml:space="preserve">Tree classification: </w:t>
      </w:r>
      <w:r>
        <w:t xml:space="preserve">random forest and CNN classifiers typically treat each crown independently. Graph neural networks can use the spatial arrangement of trees — clustering, neighbor species, edges — but have rarely been applied to individual-tree species mapping.</w:t>
      </w:r>
    </w:p>
    <w:p>
      <w:pPr>
        <w:pStyle w:val="ListParagraph"/>
        <w:numPr>
          <w:ilvl w:val="0"/>
          <w:numId w:val="2"/>
        </w:numPr>
        <w:spacing w:after="80"/>
      </w:pPr>
      <w:r>
        <w:rPr>
          <w:b/>
          <w:bCs/>
        </w:rPr>
        <w:t xml:space="preserve">Gap: </w:t>
      </w:r>
      <w:r>
        <w:t xml:space="preserve">no known study combines foundation-model crown detection, LiDAR guidance and graph-based classification to map woody encroachment in the Cross Timbers (to be confirmed by literature review).</w:t>
      </w:r>
    </w:p>
    <w:p>
      <w:pPr>
        <w:pStyle w:val="Heading1"/>
        <w:spacing w:after="140" w:before="300"/>
      </w:pPr>
      <w:r>
        <w:t xml:space="preserve">3. Study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Details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LBJ National Grassland (Caddo–Lyndon B. Johnson National Grasslands), near Decatur, Wise County, Texas; NEON site CLBJ (Domain 11, Southern Plains), operational since 2016</w:t>
            </w:r>
          </w:p>
        </w:tc>
      </w:tr>
      <w:tr>
        <w:trPr>
          <w:tblHeader w:val="false"/>
        </w:trPr>
        <w:tc>
          <w:tcPr>
            <w:tcW w:type="dxa" w:w="26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Location</w:t>
            </w:r>
          </w:p>
        </w:tc>
        <w:tc>
          <w:tcPr>
            <w:tcW w:type="dxa" w:w="67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About 30 miles northwest of Denton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Size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About 20,000 acres of public land; NEON samples about 10,300 acres</w:t>
            </w:r>
          </w:p>
        </w:tc>
      </w:tr>
      <w:tr>
        <w:trPr>
          <w:tblHeader w:val="false"/>
        </w:trPr>
        <w:tc>
          <w:tcPr>
            <w:tcW w:type="dxa" w:w="26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Ecoregion</w:t>
            </w:r>
          </w:p>
        </w:tc>
        <w:tc>
          <w:tcPr>
            <w:tcW w:type="dxa" w:w="67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Mostly West Cross Timbers, small part Grand Prairie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Landscape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Mosaic of grassland and oak-dominated woodland/savanna; fairly flat to low hills, ~800–1,170 ft</w:t>
            </w:r>
          </w:p>
        </w:tc>
      </w:tr>
      <w:tr>
        <w:trPr>
          <w:tblHeader w:val="false"/>
        </w:trPr>
        <w:tc>
          <w:tcPr>
            <w:tcW w:type="dxa" w:w="26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Climate</w:t>
            </w:r>
          </w:p>
        </w:tc>
        <w:tc>
          <w:tcPr>
            <w:tcW w:type="dxa" w:w="67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Humid subtropical; hot, humid summers and cool, windy winters; ~17.5 °C mean; ~840–925 mm/yr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Management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 Forest Service; land divided into separate units intermixed with private land</w:t>
            </w:r>
          </w:p>
        </w:tc>
      </w:tr>
      <w:tr>
        <w:trPr>
          <w:tblHeader w:val="false"/>
        </w:trPr>
        <w:tc>
          <w:tcPr>
            <w:tcW w:type="dxa" w:w="26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Tree groups (to confirm)</w:t>
            </w:r>
          </w:p>
        </w:tc>
        <w:tc>
          <w:tcPr>
            <w:tcW w:type="dxa" w:w="67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Post oak, blackjack oak; juniper and mesquite expanding into grassland</w:t>
            </w:r>
          </w:p>
        </w:tc>
      </w:tr>
    </w:tbl>
    <w:p>
      <w:pPr>
        <w:spacing w:after="100"/>
      </w:pPr>
    </w:p>
    <w:p>
      <w:pPr>
        <w:pStyle w:val="Heading1"/>
        <w:spacing w:after="140" w:before="300"/>
      </w:pPr>
      <w:r>
        <w:t xml:space="preserve">4. Data (All Free)</w:t>
      </w:r>
    </w:p>
    <w:p>
      <w:pPr>
        <w:pStyle w:val="Heading2"/>
        <w:spacing w:after="140" w:before="300"/>
      </w:pPr>
      <w:r>
        <w:t xml:space="preserve">4.1 NEON datasets, site CLBJ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Dataset</w:t>
            </w:r>
          </w:p>
        </w:tc>
        <w:tc>
          <w:tcPr>
            <w:tcW w:type="dxa" w:w="19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NEON product ID</w:t>
            </w:r>
          </w:p>
        </w:tc>
        <w:tc>
          <w:tcPr>
            <w:tcW w:type="dxa" w:w="44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Use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High-resolution RGB camera imagery (~10 cm)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DP3.30010.001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DeepForest and SAM crown detection</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Discrete return LiDAR point cloud</w:t>
            </w:r>
          </w:p>
        </w:tc>
        <w:tc>
          <w:tcPr>
            <w:tcW w:type="dxa" w:w="19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DP1.30003.001</w:t>
            </w:r>
          </w:p>
        </w:tc>
        <w:tc>
          <w:tcPr>
            <w:tcW w:type="dxa" w:w="44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Crown structure metrics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Ecosystem structure (canopy height model, 1 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DP3.30015.001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Tree tops, height filter, SAM prompts</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Elevation – LiDAR (DTM/DSM)</w:t>
            </w:r>
          </w:p>
        </w:tc>
        <w:tc>
          <w:tcPr>
            <w:tcW w:type="dxa" w:w="19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DP3.30024.001</w:t>
            </w:r>
          </w:p>
        </w:tc>
        <w:tc>
          <w:tcPr>
            <w:tcW w:type="dxa" w:w="44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Terrain, height normalization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Hyperspectral surface reflectance (~426 bands)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DP3.30006.001 / .002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Classification features</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Vegetation indices</w:t>
            </w:r>
          </w:p>
        </w:tc>
        <w:tc>
          <w:tcPr>
            <w:tcW w:type="dxa" w:w="19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DP3.30026.001</w:t>
            </w:r>
          </w:p>
        </w:tc>
        <w:tc>
          <w:tcPr>
            <w:tcW w:type="dxa" w:w="44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Additional spectral features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Woody plant vegetation structure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DP1.10098.001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Ground truth (species, height, location)</w:t>
            </w:r>
          </w:p>
        </w:tc>
      </w:tr>
    </w:tbl>
    <w:p>
      <w:pPr>
        <w:spacing w:after="100"/>
      </w:pPr>
    </w:p>
    <w:p>
      <w:pPr>
        <w:pStyle w:val="Heading2"/>
        <w:spacing w:after="140" w:before="300"/>
      </w:pPr>
      <w:r>
        <w:t xml:space="preserve">4.2 Supporting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Dataset</w:t>
            </w:r>
          </w:p>
        </w:tc>
        <w:tc>
          <w:tcPr>
            <w:tcW w:type="dxa" w:w="28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Source</w:t>
            </w:r>
          </w:p>
        </w:tc>
        <w:tc>
          <w:tcPr>
            <w:tcW w:type="dxa" w:w="35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Use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NAIP aerial imagery (2000s–present)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USDA via TxGIO / EarthExplorer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Long-term encroachment change</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Historical aerial photos (optional)</w:t>
            </w:r>
          </w:p>
        </w:tc>
        <w:tc>
          <w:tcPr>
            <w:tcW w:type="dxa" w:w="28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USGS EarthExplorer</w:t>
            </w:r>
          </w:p>
        </w:tc>
        <w:tc>
          <w:tcPr>
            <w:tcW w:type="dxa" w:w="35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Longer history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Winter imagery (e.g., Google Earth history)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 archives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Labeling evergreen juniper vs. deciduous oak</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Grassland boundary, management units</w:t>
            </w:r>
          </w:p>
        </w:tc>
        <w:tc>
          <w:tcPr>
            <w:tcW w:type="dxa" w:w="28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US Forest Service</w:t>
            </w:r>
          </w:p>
        </w:tc>
        <w:tc>
          <w:tcPr>
            <w:tcW w:type="dxa" w:w="35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Study area; unit comparison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Prescribed fire / burn history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USFS LBJ district office (request)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Relating change to fire</w:t>
            </w:r>
          </w:p>
        </w:tc>
      </w:tr>
      <w:tr>
        <w:trPr>
          <w:tblHeader w:val="false"/>
        </w:trPr>
        <w:tc>
          <w:tcPr>
            <w:tcW w:type="dxa" w:w="30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NeonTreeEvaluation benchmark</w:t>
            </w:r>
          </w:p>
        </w:tc>
        <w:tc>
          <w:tcPr>
            <w:tcW w:type="dxa" w:w="28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Weinstein et al.</w:t>
            </w:r>
          </w:p>
        </w:tc>
        <w:tc>
          <w:tcPr>
            <w:tcW w:type="dxa" w:w="35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Crown test data (if CLBJ included)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Ecological Mapping Systems of Texas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Texas Parks &amp; Wildlife Department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Comparison vegetation map</w:t>
            </w:r>
          </w:p>
        </w:tc>
      </w:tr>
    </w:tbl>
    <w:p>
      <w:pPr>
        <w:spacing w:after="100"/>
      </w:pPr>
    </w:p>
    <w:p>
      <w:pPr>
        <w:pStyle w:val="Heading1"/>
        <w:spacing w:after="140" w:before="300"/>
      </w:pPr>
      <w:r>
        <w:t xml:space="preserve">5. Methodology</w:t>
      </w:r>
    </w:p>
    <w:p>
      <w:pPr>
        <w:pStyle w:val="Heading2"/>
        <w:spacing w:after="140" w:before="300"/>
      </w:pPr>
      <w:r>
        <w:t xml:space="preserve">5.1 Workflow overview</w:t>
      </w:r>
    </w:p>
    <w:p>
      <w:pPr>
        <w:shd w:fill="F4F4F4" w:color="auto" w:val="clear"/>
        <w:spacing w:after="0"/>
        <w:ind w:left="400"/>
      </w:pPr>
      <w:r>
        <w:rPr>
          <w:rFonts w:ascii="Consolas" w:cs="Consolas" w:eastAsia="Consolas" w:hAnsi="Consolas"/>
          <w:sz w:val="19"/>
          <w:szCs w:val="19"/>
        </w:rPr>
        <w:t xml:space="preserve">NEON RGB + LiDAR + Hyperspectral</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[RQ1] Crown detection: DeepForest | SAM | SAM + LiDAR</w:t>
      </w:r>
    </w:p>
    <w:p>
      <w:pPr>
        <w:shd w:fill="F4F4F4" w:color="auto" w:val="clear"/>
        <w:spacing w:after="0"/>
        <w:ind w:left="400"/>
      </w:pPr>
      <w:r>
        <w:rPr>
          <w:rFonts w:ascii="Consolas" w:cs="Consolas" w:eastAsia="Consolas" w:hAnsi="Consolas"/>
          <w:sz w:val="19"/>
          <w:szCs w:val="19"/>
        </w:rPr>
        <w:t xml:space="preserve">        │  best crowns</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Per-crown features: spectra, indices, height, area, texture</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[RQ2] Classification: Random forest  vs  Graph neural network</w:t>
      </w:r>
    </w:p>
    <w:p>
      <w:pPr>
        <w:shd w:fill="F4F4F4" w:color="auto" w:val="clear"/>
        <w:spacing w:after="0"/>
        <w:ind w:left="400"/>
      </w:pPr>
      <w:r>
        <w:rPr>
          <w:rFonts w:ascii="Consolas" w:cs="Consolas" w:eastAsia="Consolas" w:hAnsi="Consolas"/>
          <w:sz w:val="19"/>
          <w:szCs w:val="19"/>
        </w:rPr>
        <w:t xml:space="preserve">        │  tree map (species group, height)</w:t>
      </w:r>
    </w:p>
    <w:p>
      <w:pPr>
        <w:shd w:fill="F4F4F4" w:color="auto" w:val="clear"/>
        <w:spacing w:after="0"/>
        <w:ind w:left="400"/>
      </w:pPr>
      <w:r>
        <w:rPr>
          <w:rFonts w:ascii="Consolas" w:cs="Consolas" w:eastAsia="Consolas" w:hAnsi="Consolas"/>
          <w:sz w:val="19"/>
          <w:szCs w:val="19"/>
        </w:rPr>
        <w:t xml:space="preserve">        ▼</w:t>
      </w:r>
    </w:p>
    <w:p>
      <w:pPr>
        <w:shd w:fill="F4F4F4" w:color="auto" w:val="clear"/>
        <w:spacing w:after="0"/>
        <w:ind w:left="400"/>
      </w:pPr>
      <w:r>
        <w:rPr>
          <w:rFonts w:ascii="Consolas" w:cs="Consolas" w:eastAsia="Consolas" w:hAnsi="Consolas"/>
          <w:sz w:val="19"/>
          <w:szCs w:val="19"/>
        </w:rPr>
        <w:t xml:space="preserve">[RQ3] Change: NEON years + NAIP → expansion vs edges, fire, units</w:t>
      </w:r>
    </w:p>
    <w:p>
      <w:pPr>
        <w:spacing w:after="100"/>
      </w:pPr>
    </w:p>
    <w:p>
      <w:pPr>
        <w:pStyle w:val="Heading2"/>
        <w:spacing w:after="140" w:before="300"/>
      </w:pPr>
      <w:r>
        <w:t xml:space="preserve">5.2 RQ1 – Crown detection</w:t>
      </w:r>
    </w:p>
    <w:p>
      <w:pPr>
        <w:pStyle w:val="ListParagraph"/>
        <w:numPr>
          <w:ilvl w:val="0"/>
          <w:numId w:val="2"/>
        </w:numPr>
        <w:spacing w:after="80"/>
      </w:pPr>
      <w:r>
        <w:rPr>
          <w:b/>
          <w:bCs/>
        </w:rPr>
        <w:t xml:space="preserve">DeepForest: </w:t>
      </w:r>
      <w:r>
        <w:t xml:space="preserve">pretrained model; optionally fine-tuned on a small set of local crowns.</w:t>
      </w:r>
    </w:p>
    <w:p>
      <w:pPr>
        <w:pStyle w:val="ListParagraph"/>
        <w:numPr>
          <w:ilvl w:val="0"/>
          <w:numId w:val="2"/>
        </w:numPr>
        <w:spacing w:after="80"/>
      </w:pPr>
      <w:r>
        <w:rPr>
          <w:b/>
          <w:bCs/>
        </w:rPr>
        <w:t xml:space="preserve">SAM (automatic): </w:t>
      </w:r>
      <w:r>
        <w:t xml:space="preserve">automatic mask generation on RGB tiles, filtered by area in m².</w:t>
      </w:r>
    </w:p>
    <w:p>
      <w:pPr>
        <w:pStyle w:val="ListParagraph"/>
        <w:numPr>
          <w:ilvl w:val="0"/>
          <w:numId w:val="2"/>
        </w:numPr>
        <w:spacing w:after="80"/>
      </w:pPr>
      <w:r>
        <w:rPr>
          <w:b/>
          <w:bCs/>
        </w:rPr>
        <w:t xml:space="preserve">SAM + LiDAR: </w:t>
      </w:r>
      <w:r>
        <w:t xml:space="preserve">(a) keep only masks whose canopy height exceeds ~2 m; (b) use LiDAR tree tops (local maxima of the canopy height model) as point prompts so SAM outlines one crown per tree.</w:t>
      </w:r>
    </w:p>
    <w:p>
      <w:pPr>
        <w:pStyle w:val="ListParagraph"/>
        <w:numPr>
          <w:ilvl w:val="0"/>
          <w:numId w:val="2"/>
        </w:numPr>
        <w:spacing w:after="80"/>
      </w:pPr>
      <w:r>
        <w:rPr>
          <w:b/>
          <w:bCs/>
        </w:rPr>
        <w:t xml:space="preserve">Evaluation: </w:t>
      </w:r>
      <w:r>
        <w:t xml:space="preserve">hand-delineated reference crowns and NEON field trees; precision, recall, F1, IoU.</w:t>
      </w:r>
    </w:p>
    <w:p>
      <w:pPr>
        <w:pStyle w:val="Heading2"/>
        <w:spacing w:after="140" w:before="300"/>
      </w:pPr>
      <w:r>
        <w:t xml:space="preserve">5.3 RQ2 – Classification with a graph neural network</w:t>
      </w:r>
    </w:p>
    <w:p>
      <w:pPr>
        <w:spacing w:after="120" w:line="300"/>
      </w:pPr>
      <w:r>
        <w:rPr>
          <w:b/>
          <w:bCs/>
        </w:rPr>
        <w:t xml:space="preserve">Step 1 – Features per crown: </w:t>
      </w:r>
      <w:r>
        <w:t xml:space="preserve">mean hyperspectral reflectance (or principal components), vegetation indices, LiDAR height percentiles, crown area and shape, RGB texture.</w:t>
      </w:r>
    </w:p>
    <w:p>
      <w:pPr>
        <w:spacing w:after="120" w:line="300"/>
      </w:pPr>
      <w:r>
        <w:rPr>
          <w:b/>
          <w:bCs/>
        </w:rPr>
        <w:t xml:space="preserve">Step 2 – Baseline: </w:t>
      </w:r>
      <w:r>
        <w:t xml:space="preserve">random forest classifier using each crown’s own features.</w:t>
      </w:r>
    </w:p>
    <w:p>
      <w:pPr>
        <w:spacing w:after="120" w:line="300"/>
      </w:pPr>
      <w:r>
        <w:rPr>
          <w:b/>
          <w:bCs/>
        </w:rPr>
        <w:t xml:space="preserve">Step 3 – Build the tree graph: </w:t>
      </w:r>
      <w:r>
        <w:t xml:space="preserve">each crown is a node; edges connect each tree to its k nearest neighbors (e.g., k = 8) or to all trees within a radius (e.g., 15 m). Edge attributes can include distance and height difference.</w:t>
      </w:r>
    </w:p>
    <w:p>
      <w:pPr>
        <w:spacing w:after="120" w:line="300"/>
      </w:pPr>
      <w:r>
        <w:rPr>
          <w:b/>
          <w:bCs/>
        </w:rPr>
        <w:t xml:space="preserve">Step 4 – GNN models: </w:t>
      </w:r>
      <w:r>
        <w:t xml:space="preserve">Graph Convolutional Network (GCN), GraphSAGE and Graph Attention Network (GAT), implemented in PyTorch Geometric. Training is semi-supervised: labeled crowns guide learning while unlabeled neighbors contribute context.</w:t>
      </w:r>
    </w:p>
    <w:p>
      <w:pPr>
        <w:spacing w:after="120" w:line="300"/>
      </w:pPr>
      <w:r>
        <w:rPr>
          <w:b/>
          <w:bCs/>
        </w:rPr>
        <w:t xml:space="preserve">Step 5 – Fair comparison: </w:t>
      </w:r>
      <w:r>
        <w:t xml:space="preserve">spatial block cross-validation (train and test in separate spatial blocks) to avoid inflated accuracy from spatial autocorrelation; overall accuracy, per-class F1, kappa.</w:t>
      </w:r>
    </w:p>
    <w:p>
      <w:pPr>
        <w:spacing w:after="120" w:line="300"/>
      </w:pPr>
      <w:r>
        <w:rPr>
          <w:b/>
          <w:bCs/>
        </w:rPr>
        <w:t xml:space="preserve">Step 6 – Interpretation: </w:t>
      </w:r>
      <w:r>
        <w:t xml:space="preserve">compare where the GNN corrects random forest errors (e.g., isolated juniper near juniper clusters) and examine feature/data-source contributions via ablation (hyperspectral only, LiDAR only, combined).</w:t>
      </w:r>
    </w:p>
    <w:p>
      <w:pPr>
        <w:pBdr>
          <w:left w:val="single" w:color="2E5A3F" w:sz="24" w:space="10"/>
        </w:pBdr>
        <w:shd w:fill="F1F6F2" w:color="auto" w:val="clear"/>
        <w:spacing w:after="200" w:before="120" w:line="300"/>
        <w:ind w:left="300" w:right="300"/>
      </w:pPr>
      <w:r>
        <w:t xml:space="preserve">Why a GNN? Encroachment is spatially structured: juniper and mesquite spread in clusters and from woodland edges. A random forest sees each tree alone; a GNN also sees its neighbors. GNNs were also designed for semi-supervised learning, which suits the limited number of labeled trees at CLBJ.</w:t>
      </w:r>
    </w:p>
    <w:p>
      <w:pPr>
        <w:pStyle w:val="Heading2"/>
        <w:spacing w:after="140" w:before="300"/>
      </w:pPr>
      <w:r>
        <w:t xml:space="preserve">5.4 RQ3 – Encroachment change</w:t>
      </w:r>
    </w:p>
    <w:p>
      <w:pPr>
        <w:pStyle w:val="ListParagraph"/>
        <w:numPr>
          <w:ilvl w:val="0"/>
          <w:numId w:val="2"/>
        </w:numPr>
        <w:spacing w:after="80"/>
      </w:pPr>
      <w:r>
        <w:t xml:space="preserve">Compare tree maps between NEON flight years (where available).</w:t>
      </w:r>
    </w:p>
    <w:p>
      <w:pPr>
        <w:pStyle w:val="ListParagraph"/>
        <w:numPr>
          <w:ilvl w:val="0"/>
          <w:numId w:val="2"/>
        </w:numPr>
        <w:spacing w:after="80"/>
      </w:pPr>
      <w:r>
        <w:t xml:space="preserve">Use NAIP and historical imagery to map woody cover change over 15–20+ years.</w:t>
      </w:r>
    </w:p>
    <w:p>
      <w:pPr>
        <w:pStyle w:val="ListParagraph"/>
        <w:numPr>
          <w:ilvl w:val="0"/>
          <w:numId w:val="2"/>
        </w:numPr>
        <w:spacing w:after="80"/>
      </w:pPr>
      <w:r>
        <w:t xml:space="preserve">Relate expansion to distance from woodland edges, prescribed-fire history and management units (e.g., regression or spatial statistics).</w:t>
      </w:r>
    </w:p>
    <w:p>
      <w:pPr>
        <w:pStyle w:val="Heading2"/>
        <w:spacing w:after="140" w:before="300"/>
      </w:pPr>
      <w:r>
        <w:t xml:space="preserve">5.5 Ground truth (no field visit)</w:t>
      </w:r>
    </w:p>
    <w:p>
      <w:pPr>
        <w:pStyle w:val="ListParagraph"/>
        <w:numPr>
          <w:ilvl w:val="0"/>
          <w:numId w:val="2"/>
        </w:numPr>
        <w:spacing w:after="80"/>
      </w:pPr>
      <w:r>
        <w:t xml:space="preserve">NEON field-measured trees (species, height, location).</w:t>
      </w:r>
    </w:p>
    <w:p>
      <w:pPr>
        <w:pStyle w:val="ListParagraph"/>
        <w:numPr>
          <w:ilvl w:val="0"/>
          <w:numId w:val="2"/>
        </w:numPr>
        <w:spacing w:after="80"/>
      </w:pPr>
      <w:r>
        <w:t xml:space="preserve">Visual interpretation of 10 cm NEON RGB imagery in QGIS.</w:t>
      </w:r>
    </w:p>
    <w:p>
      <w:pPr>
        <w:pStyle w:val="ListParagraph"/>
        <w:numPr>
          <w:ilvl w:val="0"/>
          <w:numId w:val="2"/>
        </w:numPr>
        <w:spacing w:after="80"/>
      </w:pPr>
      <w:r>
        <w:t xml:space="preserve">Leaf-off winter imagery, where evergreen juniper is distinguishable from deciduous oaks.</w:t>
      </w:r>
    </w:p>
    <w:p>
      <w:pPr>
        <w:pStyle w:val="ListParagraph"/>
        <w:numPr>
          <w:ilvl w:val="0"/>
          <w:numId w:val="2"/>
        </w:numPr>
        <w:spacing w:after="80"/>
      </w:pPr>
      <w:r>
        <w:t xml:space="preserve">NeonTreeEvaluation crowns, if available for CLBJ.</w:t>
      </w:r>
    </w:p>
    <w:p>
      <w:pPr>
        <w:pStyle w:val="Heading1"/>
        <w:spacing w:after="140" w:before="300"/>
      </w:pPr>
      <w:r>
        <w:t xml:space="preserve">6.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Purpose</w:t>
            </w:r>
          </w:p>
        </w:tc>
        <w:tc>
          <w:tcPr>
            <w:tcW w:type="dxa" w:w="61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Tools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Crown detection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DeepForest; segment-anything / samgeo</w:t>
            </w:r>
          </w:p>
        </w:tc>
      </w:tr>
      <w:tr>
        <w:trPr>
          <w:tblHeader w:val="false"/>
        </w:trPr>
        <w:tc>
          <w:tcPr>
            <w:tcW w:type="dxa" w:w="3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Graph neural networks</w:t>
            </w:r>
          </w:p>
        </w:tc>
        <w:tc>
          <w:tcPr>
            <w:tcW w:type="dxa" w:w="61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PyTorch, PyTorch Geometric (GCN, GraphSAGE, GAT)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Machine learning baseline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scikit-learn (random forest)</w:t>
            </w:r>
          </w:p>
        </w:tc>
      </w:tr>
      <w:tr>
        <w:trPr>
          <w:tblHeader w:val="false"/>
        </w:trPr>
        <w:tc>
          <w:tcPr>
            <w:tcW w:type="dxa" w:w="3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Geospatial processing</w:t>
            </w:r>
          </w:p>
        </w:tc>
        <w:tc>
          <w:tcPr>
            <w:tcW w:type="dxa" w:w="61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rasterio, GeoPandas, shapely, laspy/PDAL, lidR (R)</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access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neonutilities; Google Earth Engine (NAIP)</w:t>
            </w:r>
          </w:p>
        </w:tc>
      </w:tr>
      <w:tr>
        <w:trPr>
          <w:tblHeader w:val="false"/>
        </w:trPr>
        <w:tc>
          <w:tcPr>
            <w:tcW w:type="dxa" w:w="3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Visualization &amp; labeling</w:t>
            </w:r>
          </w:p>
        </w:tc>
        <w:tc>
          <w:tcPr>
            <w:tcW w:type="dxa" w:w="61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QGIS, CloudCompare, matplotlib</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Version control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and GitHub</w:t>
            </w:r>
          </w:p>
        </w:tc>
      </w:tr>
    </w:tbl>
    <w:p>
      <w:pPr>
        <w:spacing w:after="100"/>
      </w:pPr>
    </w:p>
    <w:p>
      <w:pPr>
        <w:pStyle w:val="Heading1"/>
        <w:spacing w:after="140" w:before="300"/>
      </w:pPr>
      <w:r>
        <w:t xml:space="preserve">7. Expected Outputs and Contributions</w:t>
      </w:r>
    </w:p>
    <w:p>
      <w:pPr>
        <w:pStyle w:val="ListParagraph"/>
        <w:numPr>
          <w:ilvl w:val="0"/>
          <w:numId w:val="2"/>
        </w:numPr>
        <w:spacing w:after="80"/>
      </w:pPr>
      <w:r>
        <w:t xml:space="preserve">First comparison of DeepForest, SAM and LiDAR-guided SAM for crown detection in Cross Timbers savanna.</w:t>
      </w:r>
    </w:p>
    <w:p>
      <w:pPr>
        <w:pStyle w:val="ListParagraph"/>
        <w:numPr>
          <w:ilvl w:val="0"/>
          <w:numId w:val="2"/>
        </w:numPr>
        <w:spacing w:after="80"/>
      </w:pPr>
      <w:r>
        <w:t xml:space="preserve">Evaluation of graph neural networks for individual-tree classification using spatial context, versus random forest.</w:t>
      </w:r>
    </w:p>
    <w:p>
      <w:pPr>
        <w:pStyle w:val="ListParagraph"/>
        <w:numPr>
          <w:ilvl w:val="0"/>
          <w:numId w:val="2"/>
        </w:numPr>
        <w:spacing w:after="80"/>
      </w:pPr>
      <w:r>
        <w:t xml:space="preserve">Tree-level map of oaks, juniper and mesquite at LBJ National Grassland.</w:t>
      </w:r>
    </w:p>
    <w:p>
      <w:pPr>
        <w:pStyle w:val="ListParagraph"/>
        <w:numPr>
          <w:ilvl w:val="0"/>
          <w:numId w:val="2"/>
        </w:numPr>
        <w:spacing w:after="80"/>
      </w:pPr>
      <w:r>
        <w:t xml:space="preserve">Map and analysis of juniper and mesquite expansion, linked to edges, fire and management.</w:t>
      </w:r>
    </w:p>
    <w:p>
      <w:pPr>
        <w:pStyle w:val="ListParagraph"/>
        <w:numPr>
          <w:ilvl w:val="0"/>
          <w:numId w:val="2"/>
        </w:numPr>
        <w:spacing w:after="80"/>
      </w:pPr>
      <w:r>
        <w:t xml:space="preserve">Open, reproducible Python workflow on GitHub; potential conference paper (e.g., AAG, IGARSS) and journal article.</w:t>
      </w:r>
    </w:p>
    <w:p>
      <w:pPr>
        <w:pStyle w:val="Heading1"/>
        <w:spacing w:after="140" w:before="300"/>
      </w:pPr>
      <w:r>
        <w:t xml:space="preserve">8. Timeline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60"/>
      </w:tblGrid>
      <w:tr>
        <w:trPr>
          <w:tblHeader/>
        </w:trPr>
        <w:tc>
          <w:tcPr>
            <w:tcW w:type="dxa" w:w="15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Months</w:t>
            </w:r>
          </w:p>
        </w:tc>
        <w:tc>
          <w:tcPr>
            <w:tcW w:type="dxa" w:w="52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Tasks</w:t>
            </w:r>
          </w:p>
        </w:tc>
        <w:tc>
          <w:tcPr>
            <w:tcW w:type="dxa" w:w="26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Milestone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Python basics; literature review; confirm NEON data; topic approval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Proposal approved</w:t>
            </w:r>
          </w:p>
        </w:tc>
      </w:tr>
      <w:tr>
        <w:trPr>
          <w:tblHeader w:val="false"/>
        </w:trPr>
        <w:tc>
          <w:tcPr>
            <w:tcW w:type="dxa" w:w="15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3</w:t>
            </w:r>
          </w:p>
        </w:tc>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Download, align and explore NEON data</w:t>
            </w:r>
          </w:p>
        </w:tc>
        <w:tc>
          <w:tcPr>
            <w:tcW w:type="dxa" w:w="26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Data ready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DeepForest detection; first accuracy results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 results</w:t>
            </w:r>
          </w:p>
        </w:tc>
      </w:tr>
      <w:tr>
        <w:trPr>
          <w:tblHeader w:val="false"/>
        </w:trPr>
        <w:tc>
          <w:tcPr>
            <w:tcW w:type="dxa" w:w="15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5–6</w:t>
            </w:r>
          </w:p>
        </w:tc>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SAM and SAM + LiDAR; reference crowns; begin literature chapter</w:t>
            </w:r>
          </w:p>
        </w:tc>
        <w:tc>
          <w:tcPr>
            <w:tcW w:type="dxa" w:w="26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RQ1 complete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Feature extraction; random forest baseline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Baseline ready</w:t>
            </w:r>
          </w:p>
        </w:tc>
      </w:tr>
      <w:tr>
        <w:trPr>
          <w:tblHeader w:val="false"/>
        </w:trPr>
        <w:tc>
          <w:tcPr>
            <w:tcW w:type="dxa" w:w="15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8</w:t>
            </w:r>
          </w:p>
        </w:tc>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Build tree graph; train GCN/GraphSAGE/GAT; spatial cross-validation</w:t>
            </w:r>
          </w:p>
        </w:tc>
        <w:tc>
          <w:tcPr>
            <w:tcW w:type="dxa" w:w="26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RQ2 complete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 mapping (NEON + NAIP); edge/fire/unit analysis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RQ3 complete</w:t>
            </w:r>
          </w:p>
        </w:tc>
      </w:tr>
      <w:tr>
        <w:trPr>
          <w:tblHeader w:val="false"/>
        </w:trPr>
        <w:tc>
          <w:tcPr>
            <w:tcW w:type="dxa" w:w="15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10–11</w:t>
            </w:r>
          </w:p>
        </w:tc>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Write thesis; prepare paper draft</w:t>
            </w:r>
          </w:p>
        </w:tc>
        <w:tc>
          <w:tcPr>
            <w:tcW w:type="dxa" w:w="26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Full draft</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Revisions, formatting, defense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Graduation</w:t>
            </w:r>
          </w:p>
        </w:tc>
      </w:tr>
    </w:tbl>
    <w:p>
      <w:pPr>
        <w:pStyle w:val="Heading1"/>
        <w:spacing w:after="140" w:before="300"/>
      </w:pPr>
      <w:r>
        <w:t xml:space="preserve">9. Risks and Backup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Risk</w:t>
            </w:r>
          </w:p>
        </w:tc>
        <w:tc>
          <w:tcPr>
            <w:tcW w:type="dxa" w:w="59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Backup</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Few juniper/mesquite field trees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image-interpreted labels (winter imagery); semi-supervised GNN</w:t>
            </w:r>
          </w:p>
        </w:tc>
      </w:tr>
      <w:tr>
        <w:trPr>
          <w:tblHeader w:val="false"/>
        </w:trPr>
        <w:tc>
          <w:tcPr>
            <w:tcW w:type="dxa" w:w="34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GNN does not beat random forest</w:t>
            </w:r>
          </w:p>
        </w:tc>
        <w:tc>
          <w:tcPr>
            <w:tcW w:type="dxa" w:w="59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Report as a finding; analyze why; random forest map still used</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Spatial leakage inflates accuracy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Spatial block cross-validation throughout</w:t>
            </w:r>
          </w:p>
        </w:tc>
      </w:tr>
      <w:tr>
        <w:trPr>
          <w:tblHeader w:val="false"/>
        </w:trPr>
        <w:tc>
          <w:tcPr>
            <w:tcW w:type="dxa" w:w="34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SAM performs poorly in savanna</w:t>
            </w:r>
          </w:p>
        </w:tc>
        <w:tc>
          <w:tcPr>
            <w:tcW w:type="dxa" w:w="59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Report as a finding; use DeepForest + LiDAR crowns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one NEON flight year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NAIP / historical imagery for change</w:t>
            </w:r>
          </w:p>
        </w:tc>
      </w:tr>
      <w:tr>
        <w:trPr>
          <w:tblHeader w:val="false"/>
        </w:trPr>
        <w:tc>
          <w:tcPr>
            <w:tcW w:type="dxa" w:w="34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Coding learning curve</w:t>
            </w:r>
          </w:p>
        </w:tc>
        <w:tc>
          <w:tcPr>
            <w:tcW w:type="dxa" w:w="59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Simple tools first (DeepForest, random forest); GNN in month 8</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Large hyperspectral files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Download only needed tiles; UNT computing resources</w:t>
            </w:r>
          </w:p>
        </w:tc>
      </w:tr>
    </w:tbl>
    <w:p>
      <w:pPr>
        <w:pStyle w:val="Heading1"/>
        <w:spacing w:after="140" w:before="300"/>
      </w:pPr>
      <w:r>
        <w:t xml:space="preserve">10. Limitations</w:t>
      </w:r>
    </w:p>
    <w:p>
      <w:pPr>
        <w:pStyle w:val="ListParagraph"/>
        <w:numPr>
          <w:ilvl w:val="0"/>
          <w:numId w:val="2"/>
        </w:numPr>
        <w:spacing w:after="80"/>
      </w:pPr>
      <w:r>
        <w:t xml:space="preserve">Ground truth is limited to NEON plots and image interpretation (no field campaign).</w:t>
      </w:r>
    </w:p>
    <w:p>
      <w:pPr>
        <w:pStyle w:val="ListParagraph"/>
        <w:numPr>
          <w:ilvl w:val="0"/>
          <w:numId w:val="2"/>
        </w:numPr>
        <w:spacing w:after="80"/>
      </w:pPr>
      <w:r>
        <w:t xml:space="preserve">Time gaps between field surveys and flights may cause mismatches.</w:t>
      </w:r>
    </w:p>
    <w:p>
      <w:pPr>
        <w:pStyle w:val="ListParagraph"/>
        <w:numPr>
          <w:ilvl w:val="0"/>
          <w:numId w:val="2"/>
        </w:numPr>
        <w:spacing w:after="80"/>
      </w:pPr>
      <w:r>
        <w:t xml:space="preserve">Small or clumped juniper and mesquite crowns are hard to separate; a minimum height (~2–3 m) will be applied.</w:t>
      </w:r>
    </w:p>
    <w:p>
      <w:pPr>
        <w:pStyle w:val="ListParagraph"/>
        <w:numPr>
          <w:ilvl w:val="0"/>
          <w:numId w:val="2"/>
        </w:numPr>
        <w:spacing w:after="80"/>
      </w:pPr>
      <w:r>
        <w:t xml:space="preserve">NAIP resolution limits individual-tree analysis in early years; long-term change is assessed as woody cover.</w:t>
      </w:r>
    </w:p>
    <w:p>
      <w:pPr>
        <w:pStyle w:val="ListParagraph"/>
        <w:numPr>
          <w:ilvl w:val="0"/>
          <w:numId w:val="2"/>
        </w:numPr>
        <w:spacing w:after="80"/>
      </w:pPr>
      <w:r>
        <w:t xml:space="preserve">Results are specific to the Cross Timbers; transfer to other savannas needs testing.</w:t>
      </w:r>
    </w:p>
    <w:p>
      <w:pPr>
        <w:pStyle w:val="Heading1"/>
        <w:spacing w:after="140" w:before="300"/>
      </w:pPr>
      <w:r>
        <w:t xml:space="preserve">11.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Item</w:t>
            </w:r>
          </w:p>
        </w:tc>
        <w:tc>
          <w:tcPr>
            <w:tcW w:type="dxa" w:w="41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r>
              <w:rPr>
                <w:b/>
                <w:bCs/>
                <w:color w:val="FFFFFF"/>
                <w:sz w:val="19"/>
                <w:szCs w:val="19"/>
              </w:rPr>
              <w:t xml:space="preserve">Rating</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Topic quality / novelty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 / 10</w:t>
            </w:r>
          </w:p>
        </w:tc>
      </w:tr>
      <w:tr>
        <w:trPr>
          <w:tblHeader w:val="false"/>
        </w:trPr>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Difficulty for a beginner coder</w:t>
            </w:r>
          </w:p>
        </w:tc>
        <w:tc>
          <w:tcPr>
            <w:tcW w:type="dxa" w:w="41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7 / 10</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 availability (free, public)</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 / 10</w:t>
            </w:r>
          </w:p>
        </w:tc>
      </w:tr>
      <w:tr>
        <w:trPr>
          <w:tblHeader w:val="false"/>
        </w:trPr>
        <w:tc>
          <w:tcPr>
            <w:tcW w:type="dxa" w:w="520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Chance of finishing in 12 months</w:t>
            </w:r>
          </w:p>
        </w:tc>
        <w:tc>
          <w:tcPr>
            <w:tcW w:type="dxa" w:w="4160"/>
            <w:tcBorders>
              <w:top w:val="single" w:color="BFBFBF" w:sz="4"/>
              <w:left w:val="single" w:color="BFBFBF" w:sz="4"/>
              <w:bottom w:val="single" w:color="BFBFBF" w:sz="4"/>
              <w:right w:val="single" w:color="BFBFBF" w:sz="4"/>
            </w:tcBorders>
            <w:shd w:fill="F1F6F2" w:color="auto" w:val="clear"/>
            <w:tcMar>
              <w:top w:type="dxa" w:w="60"/>
              <w:left w:type="dxa" w:w="100"/>
              <w:bottom w:type="dxa" w:w="60"/>
              <w:right w:type="dxa" w:w="100"/>
            </w:tcMar>
          </w:tcPr>
          <w:p>
            <w:r>
              <w:rPr>
                <w:b w:val="false"/>
                <w:bCs w:val="false"/>
                <w:sz w:val="19"/>
                <w:szCs w:val="19"/>
              </w:rPr>
              <w:t xml:space="preserve">7.5 / 10</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Career value (GeoAI)</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 / 10</w:t>
            </w:r>
          </w:p>
        </w:tc>
      </w:tr>
    </w:tbl>
    <w:p>
      <w:pPr>
        <w:pStyle w:val="Heading1"/>
        <w:spacing w:after="140" w:before="300"/>
      </w:pPr>
      <w:r>
        <w:t xml:space="preserve">12. References</w:t>
      </w:r>
    </w:p>
    <w:p>
      <w:pPr>
        <w:spacing w:after="110"/>
        <w:ind w:left="360" w:hanging="360"/>
      </w:pPr>
      <w:r>
        <w:t xml:space="preserve">Breiman, L. (2001). Random forests. </w:t>
      </w:r>
      <w:r>
        <w:rPr>
          <w:i/>
          <w:iCs/>
        </w:rPr>
        <w:t xml:space="preserve">Machine Learning, 45(1), 5–32.</w:t>
      </w:r>
    </w:p>
    <w:p>
      <w:pPr>
        <w:spacing w:after="110"/>
        <w:ind w:left="360" w:hanging="360"/>
      </w:pPr>
      <w:r>
        <w:t xml:space="preserve">Fassnacht, F. E., et al. (2016). Review of studies on tree species classification from remotely sensed data. </w:t>
      </w:r>
      <w:r>
        <w:rPr>
          <w:i/>
          <w:iCs/>
        </w:rPr>
        <w:t xml:space="preserve">Remote Sensing of Environment, 186, 64–87.</w:t>
      </w:r>
    </w:p>
    <w:p>
      <w:pPr>
        <w:spacing w:after="110"/>
        <w:ind w:left="360" w:hanging="360"/>
      </w:pPr>
      <w:r>
        <w:t xml:space="preserve">Fey, M., &amp; Lenssen, J. E. (2019). Fast graph representation learning with PyTorch Geometric. </w:t>
      </w:r>
      <w:r>
        <w:rPr>
          <w:i/>
          <w:iCs/>
        </w:rPr>
        <w:t xml:space="preserve">ICLR Workshop on Representation Learning on Graphs and Manifolds.</w:t>
      </w:r>
    </w:p>
    <w:p>
      <w:pPr>
        <w:spacing w:after="110"/>
        <w:ind w:left="360" w:hanging="360"/>
      </w:pPr>
      <w:r>
        <w:t xml:space="preserve">Hamilton, W., Ying, R., &amp; Leskovec, J. (2017). Inductive representation learning on large graphs. </w:t>
      </w:r>
      <w:r>
        <w:rPr>
          <w:i/>
          <w:iCs/>
        </w:rPr>
        <w:t xml:space="preserve">Advances in Neural Information Processing Systems (NeurIPS).</w:t>
      </w:r>
    </w:p>
    <w:p>
      <w:pPr>
        <w:spacing w:after="110"/>
        <w:ind w:left="360" w:hanging="360"/>
      </w:pPr>
      <w:r>
        <w:t xml:space="preserve">Kampe, T. U., Johnson, B. R., Kuester, M., &amp; Keller, M. (2010). NEON: The first continental-scale ecological observatory with airborne remote sensing of vegetation canopy biochemistry and structure. </w:t>
      </w:r>
      <w:r>
        <w:rPr>
          <w:i/>
          <w:iCs/>
        </w:rPr>
        <w:t xml:space="preserve">Journal of Applied Remote Sensing, 4(1), 043510.</w:t>
      </w:r>
    </w:p>
    <w:p>
      <w:pPr>
        <w:spacing w:after="110"/>
        <w:ind w:left="360" w:hanging="360"/>
      </w:pPr>
      <w:r>
        <w:t xml:space="preserve">Kipf, T. N., &amp; Welling, M. (2017). Semi-supervised classification with graph convolutional networks. </w:t>
      </w:r>
      <w:r>
        <w:rPr>
          <w:i/>
          <w:iCs/>
        </w:rPr>
        <w:t xml:space="preserve">International Conference on Learning Representations (ICLR).</w:t>
      </w:r>
    </w:p>
    <w:p>
      <w:pPr>
        <w:spacing w:after="110"/>
        <w:ind w:left="360" w:hanging="360"/>
      </w:pPr>
      <w:r>
        <w:t xml:space="preserve">Kirillov, A., et al. (2023). Segment Anything. </w:t>
      </w:r>
      <w:r>
        <w:rPr>
          <w:i/>
          <w:iCs/>
        </w:rPr>
        <w:t xml:space="preserve">Proceedings of the IEEE/CVF International Conference on Computer Vision (ICCV).</w:t>
      </w:r>
    </w:p>
    <w:p>
      <w:pPr>
        <w:spacing w:after="110"/>
        <w:ind w:left="360" w:hanging="360"/>
      </w:pPr>
      <w:r>
        <w:t xml:space="preserve">Marconi, S., et al. (2019). A data science challenge for converting airborne remote sensing data into ecological information. </w:t>
      </w:r>
      <w:r>
        <w:rPr>
          <w:i/>
          <w:iCs/>
        </w:rPr>
        <w:t xml:space="preserve">PeerJ, 6, e5843.</w:t>
      </w:r>
    </w:p>
    <w:p>
      <w:pPr>
        <w:spacing w:after="110"/>
        <w:ind w:left="360" w:hanging="360"/>
      </w:pPr>
      <w:r>
        <w:t xml:space="preserve">Osco, L. P., Wu, Q., de Lemos, E. L., et al. (2023). The Segment Anything Model (SAM) for remote sensing applications: From zero to one shot. </w:t>
      </w:r>
      <w:r>
        <w:rPr>
          <w:i/>
          <w:iCs/>
        </w:rPr>
        <w:t xml:space="preserve">International Journal of Applied Earth Observation and Geoinformation, 124, 103540.</w:t>
      </w:r>
    </w:p>
    <w:p>
      <w:pPr>
        <w:spacing w:after="110"/>
        <w:ind w:left="360" w:hanging="360"/>
      </w:pPr>
      <w:r>
        <w:t xml:space="preserve">Roberts, D. R., et al. (2017). Cross-validation strategies for data with temporal, spatial, hierarchical, or phylogenetic structure. </w:t>
      </w:r>
      <w:r>
        <w:rPr>
          <w:i/>
          <w:iCs/>
        </w:rPr>
        <w:t xml:space="preserve">Ecography, 40(8), 913–929.</w:t>
      </w:r>
    </w:p>
    <w:p>
      <w:pPr>
        <w:spacing w:after="110"/>
        <w:ind w:left="360" w:hanging="360"/>
      </w:pPr>
      <w:r>
        <w:t xml:space="preserve">Roussel, J.-R., et al. (2020). lidR: An R package for analysis of Airborne Laser Scanning (ALS) data. </w:t>
      </w:r>
      <w:r>
        <w:rPr>
          <w:i/>
          <w:iCs/>
        </w:rPr>
        <w:t xml:space="preserve">Remote Sensing of Environment, 251, 112061.</w:t>
      </w:r>
    </w:p>
    <w:p>
      <w:pPr>
        <w:spacing w:after="110"/>
        <w:ind w:left="360" w:hanging="360"/>
      </w:pPr>
      <w:r>
        <w:t xml:space="preserve">Scholl, V. M., et al. (2021). Fusion neural networks for plant classification: Learning to combine RGB, hyperspectral, and lidar data. </w:t>
      </w:r>
      <w:r>
        <w:rPr>
          <w:i/>
          <w:iCs/>
        </w:rPr>
        <w:t xml:space="preserve">PeerJ, 9, e11790.</w:t>
      </w:r>
    </w:p>
    <w:p>
      <w:pPr>
        <w:spacing w:after="110"/>
        <w:ind w:left="360" w:hanging="360"/>
      </w:pPr>
      <w:r>
        <w:t xml:space="preserve">Veličković, P., et al. (2018). Graph attention networks. </w:t>
      </w:r>
      <w:r>
        <w:rPr>
          <w:i/>
          <w:iCs/>
        </w:rPr>
        <w:t xml:space="preserve">International Conference on Learning Representations (ICLR).</w:t>
      </w:r>
    </w:p>
    <w:p>
      <w:pPr>
        <w:spacing w:after="110"/>
        <w:ind w:left="360" w:hanging="360"/>
      </w:pPr>
      <w:r>
        <w:t xml:space="preserve">Weinstein, B. G., Marconi, S., Bohlman, S., Zare, A., &amp; White, E. (2019). Individual tree-crown detection in RGB imagery using semi-supervised deep learning neural networks. </w:t>
      </w:r>
      <w:r>
        <w:rPr>
          <w:i/>
          <w:iCs/>
        </w:rPr>
        <w:t xml:space="preserve">Remote Sensing, 11(11), 1309.</w:t>
      </w:r>
    </w:p>
    <w:p>
      <w:pPr>
        <w:spacing w:after="110"/>
        <w:ind w:left="360" w:hanging="360"/>
      </w:pPr>
      <w:r>
        <w:t xml:space="preserve">Weinstein, B. G., et al. (2020). DeepForest: A Python package for RGB deep learning tree crown delineation. </w:t>
      </w:r>
      <w:r>
        <w:rPr>
          <w:i/>
          <w:iCs/>
        </w:rPr>
        <w:t xml:space="preserve">Methods in Ecology and Evolution, 11(12), 1743–1751.</w:t>
      </w:r>
    </w:p>
    <w:p>
      <w:pPr>
        <w:spacing w:after="110"/>
        <w:ind w:left="360" w:hanging="360"/>
      </w:pPr>
      <w:r>
        <w:t xml:space="preserve">Weinstein, B. G., et al. (2021). A benchmark dataset for canopy crown detection and delineation in co-registered airborne RGB, LiDAR and hyperspectral imagery from the National Ecological Observation Network. </w:t>
      </w:r>
      <w:r>
        <w:rPr>
          <w:i/>
          <w:iCs/>
        </w:rPr>
        <w:t xml:space="preserve">PLoS Computational Biology, 17(7), e1009180.</w:t>
      </w:r>
    </w:p>
    <w:p>
      <w:pPr>
        <w:spacing w:after="110"/>
        <w:ind w:left="360" w:hanging="360"/>
      </w:pPr>
      <w:r>
        <w:t xml:space="preserve">Wu, Q., &amp; Osco, L. P. (2023). samgeo: A Python package for segmenting geospatial data with the Segment Anything Model (SAM). </w:t>
      </w:r>
      <w:r>
        <w:rPr>
          <w:i/>
          <w:iCs/>
        </w:rPr>
        <w:t xml:space="preserve">Journal of Open Source Software, 8(89), 5663.</w:t>
      </w:r>
    </w:p>
    <w:p>
      <w:pPr>
        <w:spacing w:after="140" w:line="300"/>
        <w:jc w:val="both"/>
      </w:pPr>
      <w:r>
        <w:rPr>
          <w:i/>
          <w:iCs/>
          <w:color w:val="666666"/>
        </w:rPr>
        <w:t xml:space="preserve">Add: woody encroachment literature for the southern Great Plains and Dr. Dong’s recent work on LiDAR and tree species classification.</w:t>
      </w:r>
    </w:p>
    <w:p>
      <w:pPr>
        <w:pStyle w:val="Heading1"/>
        <w:spacing w:after="140" w:before="300"/>
      </w:pPr>
      <w:r>
        <w:t xml:space="preserve">13. Checklist Before Submission</w:t>
      </w:r>
    </w:p>
    <w:p>
      <w:pPr>
        <w:pStyle w:val="ListParagraph"/>
        <w:numPr>
          <w:ilvl w:val="0"/>
          <w:numId w:val="2"/>
        </w:numPr>
        <w:spacing w:after="80"/>
      </w:pPr>
      <w:r>
        <w:t xml:space="preserve">Verify every reference on Google Scholar (compiled from memory; details may need correction).</w:t>
      </w:r>
    </w:p>
    <w:p>
      <w:pPr>
        <w:pStyle w:val="ListParagraph"/>
        <w:numPr>
          <w:ilvl w:val="0"/>
          <w:numId w:val="2"/>
        </w:numPr>
        <w:spacing w:after="80"/>
      </w:pPr>
      <w:r>
        <w:t xml:space="preserve">Confirm NEON CLBJ flight years and product versions on data.neonscience.org.</w:t>
      </w:r>
    </w:p>
    <w:p>
      <w:pPr>
        <w:pStyle w:val="ListParagraph"/>
        <w:numPr>
          <w:ilvl w:val="0"/>
          <w:numId w:val="2"/>
        </w:numPr>
        <w:spacing w:after="80"/>
      </w:pPr>
      <w:r>
        <w:t xml:space="preserve">Count juniper, mesquite and oak trees in NEON field data (DP1.10098.001).</w:t>
      </w:r>
    </w:p>
    <w:p>
      <w:pPr>
        <w:pStyle w:val="ListParagraph"/>
        <w:numPr>
          <w:ilvl w:val="0"/>
          <w:numId w:val="2"/>
        </w:numPr>
        <w:spacing w:after="80"/>
      </w:pPr>
      <w:r>
        <w:t xml:space="preserve">Confirm NAIP years for Wise County and request USFS burn records.</w:t>
      </w:r>
    </w:p>
    <w:p>
      <w:pPr>
        <w:pStyle w:val="ListParagraph"/>
        <w:numPr>
          <w:ilvl w:val="0"/>
          <w:numId w:val="2"/>
        </w:numPr>
        <w:spacing w:after="80"/>
      </w:pPr>
      <w:r>
        <w:t xml:space="preserve">Literature search: “graph neural network tree species”, “SAM tree crown savanna”, “Cross Timbers woody encroachment LiDAR”.</w:t>
      </w:r>
    </w:p>
    <w:p>
      <w:pPr>
        <w:pStyle w:val="ListParagraph"/>
        <w:numPr>
          <w:ilvl w:val="0"/>
          <w:numId w:val="2"/>
        </w:numPr>
        <w:spacing w:after="80"/>
      </w:pPr>
      <w:r>
        <w:t xml:space="preserve">Discuss scope and GNN extension with Dr. Dong.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2026-10-09T22:12:27.293Z</dcterms:created>
  <dcterms:modified xsi:type="dcterms:W3CDTF">2026-10-09T22:12:27.295Z</dcterms:modified>
</cp:coreProperties>
</file>

<file path=docProps/custom.xml><?xml version="1.0" encoding="utf-8"?>
<Properties xmlns="http://schemas.openxmlformats.org/officeDocument/2006/custom-properties" xmlns:vt="http://schemas.openxmlformats.org/officeDocument/2006/docPropsVTypes"/>
</file>