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24"/>
          <w:szCs w:val="24"/>
        </w:rPr>
        <w:t xml:space="preserve">List of Abbreviations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center"/>
            </w:pPr>
            <w:r>
              <w:rPr>
                <w:b/>
                <w:bCs/>
              </w:rPr>
              <w:t xml:space="preserve">Abbreviation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center"/>
            </w:pPr>
            <w:r>
              <w:rPr>
                <w:b/>
                <w:bCs/>
              </w:rPr>
              <w:t xml:space="preserve">Full Form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AI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Artificial Intelligence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CLBJ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NEON site code for the LBJ National Grassland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cm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Centimeter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CNN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Convolutional Neural Network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DP1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NEON Level 1 Data Product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DP3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NEON Level 3 Data Product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F1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F1 score, the harmonic mean of precision and recall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GeoAI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Geospatial Artificial Intelligence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H1a–H1d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Hypotheses for the first research question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H2a–H2c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Hypotheses for the second research question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LBJ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Lyndon B. Johnson (National Grassland)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LiDAR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Light Detection and Ranging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Meter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NEON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National Ecological Observatory Network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nm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Nanometer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R-CNN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Region-based Convolutional Neural Network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RGB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Red, Green and Blue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SAM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Segment Anything Model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SAM 2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Segment Anything Model 2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US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United States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USDA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100"/>
              <w:right w:type="dxa" w:w="100"/>
            </w:tcMar>
          </w:tcPr>
          <w:p>
            <w:pPr>
              <w:spacing w:after="60" w:before="60" w:line="276"/>
              <w:jc w:val="left"/>
            </w:pPr>
            <w:r>
              <w:rPr>
                <w:b w:val="false"/>
                <w:bCs w:val="false"/>
              </w:rPr>
              <w:t xml:space="preserve">United States Department of Agriculture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2026-10-16T14:38:40.476Z</dcterms:created>
  <dcterms:modified xsi:type="dcterms:W3CDTF">2026-10-16T14:38:40.476Z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