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b/>
          <w:bCs/>
          <w:sz w:val="28"/>
          <w:szCs w:val="28"/>
        </w:rPr>
        <w:t xml:space="preserve">Research Framework</w:t>
      </w:r>
    </w:p>
    <w:p>
      <w:pPr>
        <w:spacing w:after="120" w:line="360"/>
        <w:jc w:val="center"/>
      </w:pPr>
      <w:r>
        <w:rPr>
          <w:b/>
          <w:bCs/>
          <w:sz w:val="24"/>
          <w:szCs w:val="24"/>
        </w:rPr>
        <w:t xml:space="preserve">Deep Learning and Foundation Models (SAM, SAM 2) for Individual Tree Crown Delineation and Species Mapping in an Open Cross Timbers Savanna</w:t>
      </w:r>
    </w:p>
    <w:p>
      <w:pPr>
        <w:spacing w:after="320" w:line="360"/>
        <w:jc w:val="center"/>
      </w:pPr>
      <w:r>
        <w:rPr>
          <w:sz w:val="24"/>
          <w:szCs w:val="24"/>
        </w:rPr>
        <w:t xml:space="preserve">Sudipta Poudel, University of North Texas</w:t>
      </w:r>
    </w:p>
    <w:p>
      <w:pPr>
        <w:spacing w:after="0" w:line="360"/>
        <w:ind w:firstLine="720"/>
        <w:jc w:val="both"/>
      </w:pPr>
      <w:r>
        <w:t xml:space="preserve">LBJ National Grassland (NEON site CLBJ) in Wise County, Texas, is an open Cross Timbers savanna in which post oak and blackjack oak woodland is mixed with grassland. Grasslands across the southern Great Plains have been invaded by eastern redcedar (</w:t>
      </w:r>
      <w:r>
        <w:rPr>
          <w:i/>
          <w:iCs/>
        </w:rPr>
        <w:t xml:space="preserve">Juniperus virginiana</w:t>
      </w:r>
      <w:r>
        <w:t xml:space="preserve">) as fire has become less frequent (Van Auken, 2000; Briggs et al., 2005; Twidwell et al., 2013), and its expansion has been mapped over recent decades in neighboring Oklahoma (Wang et al., 2017). Prescribed fire is used by the US Forest Service at LBJ to limit woody cover, and about 5,635 acres were included in the Denton Creek project (USDA Forest Service, 2013). In such a landscape, every tree crown must be located, and native oaks must be distinguished from encroaching redcedar.</w:t>
      </w:r>
    </w:p>
    <w:p>
      <w:pPr>
        <w:spacing w:after="0" w:line="360"/>
        <w:ind w:firstLine="720"/>
        <w:jc w:val="both"/>
      </w:pPr>
      <w:r>
        <w:t xml:space="preserve">In individual tree mapping, each crown, rather than each pixel, is treated as the unit of analysis, because very high-resolution pixels are much smaller than the objects being mapped (Blaschke, 2010; Ke &amp; Quackenbush, 2011). A crown is described differently by each of the three NEON sensors, and each sensor is used for a different purpose. All three sensors are carried on the same aircraft of NEON’s Airborne Observation Platform, and their data are collected in the same flight, so the products are closely co-registered (Kampe et al., 2010).</w:t>
      </w:r>
    </w:p>
    <w:p>
      <w:pPr>
        <w:spacing w:after="0" w:line="360"/>
        <w:ind w:firstLine="720"/>
        <w:jc w:val="both"/>
      </w:pPr>
      <w:r>
        <w:t xml:space="preserve">Orthorectified RGB mosaics are produced by NEON’s digital camera at 10 cm resolution. At this resolution, individual crowns, their edges and their internal texture are clearly visible, and for this reason most deep learning tree detectors, including DeepForest and Detectree2, have been designed for RGB input (Weinstein et al., 2019; Ball et al., 2023). Two important limits are imposed by RGB imagery in a savanna. Because no height information is contained in it, a green tree crown can be confused with a green patch of grass or shrub, and neighboring crowns of similar color can be merged into one. The apparent shape of crowns is also altered by shadows. RGB imagery is therefore used as the main input for detecting and outlining crowns, and its weaknesses are addressed with the other two sensors.</w:t>
      </w:r>
    </w:p>
    <w:p>
      <w:pPr>
        <w:spacing w:after="0" w:line="360"/>
        <w:ind w:firstLine="720"/>
        <w:jc w:val="both"/>
      </w:pPr>
      <w:r>
        <w:t xml:space="preserve">The three-dimensional positions of laser returns from the canopy and the ground are recorded by LiDAR. From the point cloud, a canopy height model at 1 m resolution is derived by NEON, in which the height of vegetation above the ground is given. Local maxima in a canopy height model have been widely used to locate individual tree tops (Popescu &amp; Wynne, 2004), and point clouds have been segmented directly into individual trees (Li et al., 2012; Zhen et al., 2016; Roussel et al., 2020). LiDAR remote sensing of vegetation structure has been reviewed in detail by Dong and Chen (2018). Two roles are assigned to LiDAR. Tree-top locations are provided that can be used as prompts for foundation models, and a height filter is provided by which grass and low shrubs are removed, a task that cannot be accomplished with RGB imagery alone. Structural features, such as height and crown shape, are also supplied, by which the dense, conical crowns of redcedar can be separated from the broader crowns of oaks.</w:t>
      </w:r>
    </w:p>
    <w:p>
      <w:pPr>
        <w:spacing w:after="0" w:line="360"/>
        <w:ind w:firstLine="720"/>
        <w:jc w:val="both"/>
      </w:pPr>
      <w:r>
        <w:t xml:space="preserve">Reflected light from 380 to about 2510 nm is measured by NEON’s imaging spectrometer in roughly 5 nm bands, and about 426 bands are produced at 1 m resolution. Canopy reflectance is controlled by leaf pigments, water and dry matter and by canopy structure (Asner, 1998), and these properties have been shown to differ among plant functional types and species (Ustin &amp; Gamon, 2010). As a result, hyperspectral data are regarded as among the most effective data for tree species classification (Fassnacht et al., 2016), and across NEON sites individual trees have been classified to species with an average accuracy of 0.77 (Marconi et al., 2022). Bands affected by atmospheric water vapor, around 1340 to 1445 nm and 1790 to 1955 nm, are removed before analysis. Two purposes are served by the hyperspectral data: a vegetation mask is provided by which vegetation is separated from bare ground and dry grass during crown delineation, and the main set of features for species classification is supplied. The main limitation is the 1 m pixel size, because small crowns are covered by only a few pixels, and tree and background signals are mixed in pixels at crown edges.</w:t>
      </w:r>
    </w:p>
    <w:p>
      <w:pPr>
        <w:spacing w:after="0" w:line="360"/>
        <w:ind w:firstLine="720"/>
        <w:jc w:val="both"/>
      </w:pPr>
      <w:r>
        <w:t xml:space="preserve">The three sensors are therefore complementary: crown boundaries are revealed by RGB imagery, crown height and shape are described by LiDAR, and crown composition is captured by hyperspectral imagery. In multisensor fusion theory, it is held that better results are obtained when sensors measuring different properties are combined than when any one of them is used alone (Pohl &amp; van Genderen, 1998), and tree-level mapping in forests has been improved when LiDAR has been combined with hyperspectral data (Dalponte &amp; Coomes, 2016; Scholl et al., 2021).</w:t>
      </w:r>
    </w:p>
    <w:p>
      <w:pPr>
        <w:spacing w:after="0" w:line="360"/>
        <w:ind w:firstLine="720"/>
        <w:jc w:val="both"/>
      </w:pPr>
      <w:r>
        <w:t xml:space="preserve">In deep learning, features are learned directly from data by many-layered neural networks rather than being defined by hand-designed rules (LeCun et al., 2015), and convolutional neural networks have become standard tools in remote sensing (Zhu et al., 2017). Two types of supervised model are considered. In object detection, each tree is located with a bounding box. DeepForest is built on the RetinaNet detector (Lin et al., 2017) and was trained on NEON RGB imagery, with a large set of training labels generated from LiDAR-derived tree locations (Weinstein et al., 2019, 2020). In instance segmentation, the exact shape of each crown is outlined. Detectree2 is built on Mask R-CNN (He et al., 2017) and was developed for crown delineation in tropical forests (Ball et al., 2023). Good performance is achieved by both models in landscapes similar to those on which they were trained, but both are affected by domain shift, and lower accuracy is typically obtained in landscapes that look different. An open savanna differs strongly from a closed forest, and CLBJ was excluded from the NEON crown benchmark because too few trees met its criteria (Weinstein et al., 2021). This problem is usually reduced by fine-tuning on a small set of local crowns.</w:t>
      </w:r>
    </w:p>
    <w:p>
      <w:pPr>
        <w:spacing w:after="0" w:line="360"/>
        <w:ind w:firstLine="720"/>
        <w:jc w:val="both"/>
      </w:pPr>
      <w:r>
        <w:t xml:space="preserve">Foundation models are trained on very large and diverse datasets and can then be applied to many tasks with little or no retraining (Bommasani et al., 2021). In the Segment Anything Model (SAM), a vision transformer image encoder (Dosovitskiy et al., 2021) is combined with a prompt encoder and a mask decoder, and the model was trained on more than one billion masks from eleven million images (Kirillov et al., 2023). When a prompt, such as a point or a box, is given, an outline of the object at that location is returned without any training for that object type. In SAM 2, the model is extended to video with a memory module, and on images it has been reported to be more accurate and about six times faster than SAM (Ravi et al., 2024). These models have been made usable with georeferenced imagery through tools such as samgeo (Wu &amp; Osco, 2023). On remote sensing imagery, however, uneven performance has been reported, and results have been found to depend heavily on prompt quality (Osco et al., 2023). For tree crowns in drone imagery, a trained Mask R-CNN was not matched by SAM used out of the box, and its results were improved when elevation data were added (Teng et al., 2025). The role of LiDAR is thus indicated directly, since the tree-top prompts and height information that are lacking in SAM can be supplied by LiDAR.</w:t>
      </w:r>
    </w:p>
    <w:p>
      <w:pPr>
        <w:spacing w:after="0" w:line="360"/>
        <w:ind w:firstLine="720"/>
        <w:jc w:val="both"/>
      </w:pPr>
      <w:r>
        <w:t xml:space="preserve">After crowns are delineated, each crown is described by a set of features and assigned to a species class. In random forest, many decision trees are built on random subsets of the data and features, and robustness to noisy and high-dimensional inputs is achieved (Breiman, 2001). In support vector machines, the boundary by which classes are best separated is found (Cortes &amp; Vapnik, 1995), and good performance has been obtained on hyperspectral data without prior band reduction (Melgani &amp; Bruzzone, 2004). In one-dimensional convolutional neural networks, patterns are learned directly along the spectrum of each pixel or crown, and support vector machines have been outperformed by them on several hyperspectral datasets (Hu et al., 2015). Through a comparison of the three classifiers, it can be shown whether value is added by a deep learning approach over established machine learning methods, given the relatively small number of labeled trees available at CLBJ.</w:t>
      </w:r>
    </w:p>
    <w:p>
      <w:pPr>
        <w:spacing w:after="0" w:line="360"/>
        <w:ind w:firstLine="720"/>
        <w:jc w:val="both"/>
      </w:pPr>
      <w:r>
        <w:t xml:space="preserve">Data and models are linked at three levels, following the pixel, feature and decision levels of multisensor fusion (Pohl &amp; van Genderen, 1998). At the image level, RGB imagery is used as the input to all four crown delineation models. At the decision level, the foundation models are guided by LiDAR and hyperspectral data: tree tops from the canopy height model are converted into point prompts for SAM and SAM 2, grass and low shrubs are removed with a 2 m height threshold, and bare ground and senescent grass are removed with a hyperspectral vegetation mask. At the feature level, hyperspectral, LiDAR and RGB features are extracted from the delineated crowns and combined for species classification.</w:t>
      </w:r>
    </w:p>
    <w:p>
      <w:pPr>
        <w:spacing w:after="0" w:line="360"/>
        <w:ind w:firstLine="720"/>
        <w:jc w:val="both"/>
      </w:pPr>
      <w:r>
        <w:t xml:space="preserve">From this structure, the core proposition of the study is derived: when general-purpose foundation models are guided by structural information from LiDAR and spectral information from hyperspectral imagery, the domain shift by which forest-trained deep learning models are limited in an open savanna can be overcome, and tree species can then be identified from the same multi-sensor features. Delineation accuracy is expected to be affected mainly by model type and guidance type, and this effect is expected to be moderated by crown size, tree isolation and setting (open grassland or woodland). For species identification, the combination of sensors is treated as the factor of interest, and classification accuracy is treated as the outcome.</w:t>
      </w:r>
    </w:p>
    <w:p>
      <w:pPr>
        <w:spacing w:after="0" w:line="360"/>
        <w:ind w:firstLine="720"/>
        <w:jc w:val="both"/>
      </w:pPr>
      <w:r>
        <w:t xml:space="preserve">Two research questions are posed. In the first, it is asked how supervised deep learning models (DeepForest and Detectree2) compare with foundation models (SAM and SAM 2) for crown delineation in an open savanna, and whether the foundation models are improved by LiDAR and hyperspectral guidance. On the basis of the domain-shift argument and the evidence that SAM is helped by elevation data, it is hypothesized that guided SAM and SAM 2 will clearly outperform their zero-shot forms and will approach the accuracy of the trained detectors without site-specific training, and that the lowest accuracy will be obtained for small and clustered crowns.</w:t>
      </w:r>
    </w:p>
    <w:p>
      <w:pPr>
        <w:spacing w:after="0" w:line="360"/>
        <w:ind w:firstLine="720"/>
        <w:jc w:val="both"/>
      </w:pPr>
      <w:r>
        <w:t xml:space="preserve">In the second, it is asked how accurately the delineated crowns can be classified to species and how much is contributed by hyperspectral, LiDAR and RGB data. Because species differences are rooted in spectral properties, the largest contribution is expected from hyperspectral data, and on the basis of fusion theory, further improvement in the separation of evergreen redcedar from deciduous oaks is expected when LiDAR structure is added. The one-dimensional convolutional neural network is expected to perform at least as well as random forest and support vector machines, although its advantage may be limited by the small number of labeled trees.</w:t>
      </w:r>
    </w:p>
    <w:p>
      <w:pPr>
        <w:spacing w:after="0" w:line="360"/>
        <w:ind w:firstLine="720"/>
        <w:jc w:val="both"/>
      </w:pPr>
      <w:r>
        <w:t xml:space="preserve">A third, optional question is also considered, in which it is asked whether redcedar expansion between NEON flight years can be detected with the best workflow and whether expansion differs between burned and unburned management units. In this question, the framework is applied rather than tested, and the thesis is not dependent on it.</w:t>
      </w:r>
    </w:p>
    <w:p>
      <w:pPr>
        <w:spacing w:after="0" w:line="360"/>
        <w:ind w:firstLine="720"/>
        <w:jc w:val="both"/>
      </w:pPr>
      <w:r>
        <w:t xml:space="preserve">Only existing, openly available NEON data for CLBJ are used, so no new field campaign is required. To keep the sensors consistent, data from a single flight year, 2024, are used: the 10 cm RGB mosaic, the LiDAR canopy height model and point cloud, and the hyperspectral reflectance product. Ground truth is taken from NEON vegetation structure surveys (NEON, 2026), in which 862 live trees at least 2 m tall were recorded in 47 plots; stem positions have been mapped for 517 of these, and post oak, eastern redcedar and blackjack oak are the main species. Five plots covering both woodland and grassland have already been selected, and the RGB and canopy height tiles covering them have been downloaded.</w:t>
      </w:r>
    </w:p>
    <w:p>
      <w:pPr>
        <w:spacing w:after="0" w:line="360"/>
        <w:ind w:firstLine="720"/>
        <w:jc w:val="both"/>
      </w:pPr>
      <w:r>
        <w:t xml:space="preserve">For the first research question, DeepForest and Detectree2 will be run with their pretrained weights and again after fine-tuning on local crowns, and SAM and SAM 2 will be run in zero-shot mode and then with LiDAR tree-top prompts, the height filter and the hyperspectral vegetation mask. Performance will be measured as the proportion of the 517 field-mapped trees that are detected and as precision, recall, F1 score and intersection-over-union against 150 to 300 hand-delineated reference crowns, and errors will be examined by crown size and setting. For the second research question, the mean spectrum, vegetation indices and principal components of each crown will be extracted, together with LiDAR height and structure metrics and RGB texture, and random forest, support vector machine and one-dimensional convolutional neural network classifiers will be trained on hyperspectral-only, LiDAR-only, RGB-only and combined inputs. Results will be reported as overall accuracy, per-class F1 score and kappa.</w:t>
      </w:r>
    </w:p>
    <w:p>
      <w:pPr>
        <w:spacing w:after="0" w:line="360"/>
        <w:ind w:firstLine="720"/>
        <w:jc w:val="both"/>
      </w:pPr>
      <w:r>
        <w:t xml:space="preserve">Accuracy will be assessed with standard measures for remotely sensed maps (Congalton, 1991) and with intersection-over-union for crown outlines, as in the NEON crown benchmark (Weinstein et al., 2021). Because field stems and image crowns are different kinds of measurement, both will be used: whether real trees are found will be tested with the field stems, and how well their outlines match will be tested with the reference crowns. Since nearby trees resemble each other, accuracy would be overstated by random splits, so the classifiers will be trained and tested on spatially separate blocks (Roberts et al., 2017; Ploton et al., 2020). In a sensor ablation, each analysis will be repeated with one data source removed, so that the contribution of each sensor can be measured directly. All processing will be scripted in Python, with R used for selected LiDAR steps, and will be kept under version control, and product versions, model settings and prompts will be recorded so that the results can be reproduced.</w:t>
      </w:r>
    </w:p>
    <w:p>
      <w:pPr>
        <w:spacing w:after="0" w:line="360"/>
        <w:ind w:firstLine="720"/>
        <w:jc w:val="both"/>
      </w:pPr>
      <w:r>
        <w:t xml:space="preserve">The project is organized as a sequence in which the output of each phase is used in the next. In data preparation, the three sensors and the field records are aligned. In crown delineation, crowns are produced by the four models and evaluated against the reference dataset. The best delineation is then used for species classification and, if time allows, for change analysis. The work is planned over twelve months: data preparation and literature review in months one and two, reference crowns and delineation experiments in months three to five, species classification and sensor comparison in months six to eight, the optional change analysis and synthesis in month nine, and writing, revision and the defense in the final three months. Because the first research question forms the core of the thesis, later phases can be narrowed without it being affected.</w:t>
      </w:r>
    </w:p>
    <w:p>
      <w:pPr>
        <w:spacing w:after="0" w:line="360"/>
        <w:ind w:firstLine="720"/>
        <w:jc w:val="both"/>
      </w:pPr>
      <w:r>
        <w:t xml:space="preserve">In terms of intellectual merit, direct evidence is expected on how supervised deep learning and foundation models compare for crown delineation in an open savanna, and on whether general-purpose foundation models can be made to work in a landscape on which they were not trained when they are guided by LiDAR and hyperspectral data. The contribution of RGB, LiDAR and hyperspectral data to crown delineation and species identification will also be quantified, so that sensor and model choices in similar studies can be guided. A checked set of reference crowns and species labels for CLBJ will be produced, by which the gap in the NEON benchmark can be filled, and it will be shared for future work.</w:t>
      </w:r>
    </w:p>
    <w:p>
      <w:pPr>
        <w:spacing w:after="0" w:line="360"/>
        <w:ind w:firstLine="720"/>
        <w:jc w:val="both"/>
      </w:pPr>
      <w:r>
        <w:t xml:space="preserve">In terms of broader impacts, tree-level maps of oaks and redcedar can be used by the US Forest Service to target cedar removal and plan prescribed burns at LBJ. Because the same three types of data are collected by NEON at grassland and savanna sites across the United States, an open and reproducible workflow developed here can be transferred to other sites affected by woody encroachment.</w:t>
      </w:r>
    </w:p>
    <w:p>
      <w:pPr>
        <w:spacing w:after="0" w:line="360"/>
        <w:ind w:firstLine="720"/>
        <w:jc w:val="both"/>
      </w:pPr>
      <w:r>
        <w:t xml:space="preserve">It is assumed that the same trees are described by field records and imagery from the same period, although this may not hold where trees died or were cleared between survey and flight. Species classification of very small crowns is limited by the 1 m hyperspectral pixels, and because the 2022 to 2025 hyperspectral data are provisional and may be revised, the version used will be recorded. Results obtained at a single site may not be directly transferable to other savannas, and GPU resources are required when SAM and SAM 2 are run over large areas. These limits are recognized in the design, and the core comparison in the first research question does not depend on any of them.</w:t>
      </w:r>
    </w:p>
    <w:p>
      <w:pPr>
        <w:pageBreakBefore/>
        <w:spacing w:after="240"/>
        <w:jc w:val="center"/>
      </w:pPr>
      <w:r>
        <w:rPr>
          <w:b/>
          <w:bCs/>
          <w:sz w:val="24"/>
          <w:szCs w:val="24"/>
        </w:rPr>
        <w:t xml:space="preserve">References Cited</w:t>
      </w:r>
    </w:p>
    <w:p>
      <w:pPr>
        <w:spacing w:after="120" w:line="276"/>
        <w:ind w:left="720" w:hanging="720"/>
        <w:jc w:val="left"/>
      </w:pPr>
      <w:r>
        <w:t xml:space="preserve">Asner, G. P. (1998). Biophysical and biochemical sources of variability in canopy reflectance. Remote Sensing of Environment, 64(3), 234–253.</w:t>
      </w:r>
    </w:p>
    <w:p>
      <w:pPr>
        <w:spacing w:after="120" w:line="276"/>
        <w:ind w:left="720" w:hanging="720"/>
        <w:jc w:val="left"/>
      </w:pPr>
      <w:r>
        <w:t xml:space="preserve">Ball, J. G. C., et al. (2023). Accurate delineation of individual tree crowns in tropical forests from aerial RGB imagery using Mask R-CNN. Remote Sensing in Ecology and Conservation, 9(5), 641–655.</w:t>
      </w:r>
    </w:p>
    <w:p>
      <w:pPr>
        <w:spacing w:after="120" w:line="276"/>
        <w:ind w:left="720" w:hanging="720"/>
        <w:jc w:val="left"/>
      </w:pPr>
      <w:r>
        <w:t xml:space="preserve">Blaschke, T. (2010). Object based image analysis for remote sensing. ISPRS Journal of Photogrammetry and Remote Sensing, 65(1), 2–16.</w:t>
      </w:r>
    </w:p>
    <w:p>
      <w:pPr>
        <w:spacing w:after="120" w:line="276"/>
        <w:ind w:left="720" w:hanging="720"/>
        <w:jc w:val="left"/>
      </w:pPr>
      <w:r>
        <w:t xml:space="preserve">Bommasani, R., et al. (2021). On the opportunities and risks of foundation models. arXiv:2108.07258.</w:t>
      </w:r>
    </w:p>
    <w:p>
      <w:pPr>
        <w:spacing w:after="120" w:line="276"/>
        <w:ind w:left="720" w:hanging="720"/>
        <w:jc w:val="left"/>
      </w:pPr>
      <w:r>
        <w:t xml:space="preserve">Breiman, L. (2001). Random forests. Machine Learning, 45(1), 5–32.</w:t>
      </w:r>
    </w:p>
    <w:p>
      <w:pPr>
        <w:spacing w:after="120" w:line="276"/>
        <w:ind w:left="720" w:hanging="720"/>
        <w:jc w:val="left"/>
      </w:pPr>
      <w:r>
        <w:t xml:space="preserve">Briggs, J. M., Knapp, A. K., Blair, J. M., Heisler, J. L., Hoch, G. A., Lett, M. S., &amp; McCarron, J. K. (2005). An ecosystem in transition: Causes and consequences of the conversion of mesic grassland to shrubland. BioScience, 55(3), 243–254.</w:t>
      </w:r>
    </w:p>
    <w:p>
      <w:pPr>
        <w:spacing w:after="120" w:line="276"/>
        <w:ind w:left="720" w:hanging="720"/>
        <w:jc w:val="left"/>
      </w:pPr>
      <w:r>
        <w:t xml:space="preserve">Congalton, R. G. (1991). A review of assessing the accuracy of classifications of remotely sensed data. Remote Sensing of Environment, 37(1), 35–46.</w:t>
      </w:r>
    </w:p>
    <w:p>
      <w:pPr>
        <w:spacing w:after="120" w:line="276"/>
        <w:ind w:left="720" w:hanging="720"/>
        <w:jc w:val="left"/>
      </w:pPr>
      <w:r>
        <w:t xml:space="preserve">Cortes, C., &amp; Vapnik, V. (1995). Support-vector networks. Machine Learning, 20(3), 273–297.</w:t>
      </w:r>
    </w:p>
    <w:p>
      <w:pPr>
        <w:spacing w:after="120" w:line="276"/>
        <w:ind w:left="720" w:hanging="720"/>
        <w:jc w:val="left"/>
      </w:pPr>
      <w:r>
        <w:t xml:space="preserve">Dalponte, M., &amp; Coomes, D. A. (2016). Tree-centric mapping of forest carbon density from airborne laser scanning and hyperspectral data. Methods in Ecology and Evolution, 7(10), 1236–1245.</w:t>
      </w:r>
    </w:p>
    <w:p>
      <w:pPr>
        <w:spacing w:after="120" w:line="276"/>
        <w:ind w:left="720" w:hanging="720"/>
        <w:jc w:val="left"/>
      </w:pPr>
      <w:r>
        <w:t xml:space="preserve">Dong, P., &amp; Chen, Q. (2018). LiDAR remote sensing and applications. CRC Press.</w:t>
      </w:r>
    </w:p>
    <w:p>
      <w:pPr>
        <w:spacing w:after="120" w:line="276"/>
        <w:ind w:left="720" w:hanging="720"/>
        <w:jc w:val="left"/>
      </w:pPr>
      <w:r>
        <w:t xml:space="preserve">Dosovitskiy, A., et al. (2021). An image is worth 16x16 words: Transformers for image recognition at scale. International Conference on Learning Representations (ICLR).</w:t>
      </w:r>
    </w:p>
    <w:p>
      <w:pPr>
        <w:spacing w:after="120" w:line="276"/>
        <w:ind w:left="720" w:hanging="720"/>
        <w:jc w:val="left"/>
      </w:pPr>
      <w:r>
        <w:t xml:space="preserve">Fassnacht, F. E., et al. (2016). Review of studies on tree species classification from remotely sensed data. Remote Sensing of Environment, 186, 64–87.</w:t>
      </w:r>
    </w:p>
    <w:p>
      <w:pPr>
        <w:spacing w:after="120" w:line="276"/>
        <w:ind w:left="720" w:hanging="720"/>
        <w:jc w:val="left"/>
      </w:pPr>
      <w:r>
        <w:t xml:space="preserve">He, K., Gkioxari, G., Dollár, P., &amp; Girshick, R. (2017). Mask R-CNN. Proceedings of the IEEE International Conference on Computer Vision (ICCV), 2961–2969.</w:t>
      </w:r>
    </w:p>
    <w:p>
      <w:pPr>
        <w:spacing w:after="120" w:line="276"/>
        <w:ind w:left="720" w:hanging="720"/>
        <w:jc w:val="left"/>
      </w:pPr>
      <w:r>
        <w:t xml:space="preserve">Hu, W., Huang, Y., Wei, L., Zhang, F., &amp; Li, H. (2015). Deep convolutional neural networks for hyperspectral image classification. Journal of Sensors, 2015, 258619.</w:t>
      </w:r>
    </w:p>
    <w:p>
      <w:pPr>
        <w:spacing w:after="120" w:line="276"/>
        <w:ind w:left="720" w:hanging="720"/>
        <w:jc w:val="left"/>
      </w:pPr>
      <w:r>
        <w:t xml:space="preserve">Kampe, T. U., Johnson, B. R., Kuester, M., &amp; Keller, M. (2010). NEON: The first continental-scale ecological observatory with airborne remote sensing of vegetation canopy biochemistry and structure. Journal of Applied Remote Sensing, 4(1), 043510.</w:t>
      </w:r>
    </w:p>
    <w:p>
      <w:pPr>
        <w:spacing w:after="120" w:line="276"/>
        <w:ind w:left="720" w:hanging="720"/>
        <w:jc w:val="left"/>
      </w:pPr>
      <w:r>
        <w:t xml:space="preserve">Ke, Y., &amp; Quackenbush, L. J. (2011). A review of methods for automatic individual tree-crown detection and delineation from passive remote sensing. International Journal of Remote Sensing, 32(17), 4725–4747.</w:t>
      </w:r>
    </w:p>
    <w:p>
      <w:pPr>
        <w:spacing w:after="120" w:line="276"/>
        <w:ind w:left="720" w:hanging="720"/>
        <w:jc w:val="left"/>
      </w:pPr>
      <w:r>
        <w:t xml:space="preserve">Kirillov, A., et al. (2023). Segment anything. Proceedings of the IEEE/CVF International Conference on Computer Vision (ICCV), 4015–4026.</w:t>
      </w:r>
    </w:p>
    <w:p>
      <w:pPr>
        <w:spacing w:after="120" w:line="276"/>
        <w:ind w:left="720" w:hanging="720"/>
        <w:jc w:val="left"/>
      </w:pPr>
      <w:r>
        <w:t xml:space="preserve">LeCun, Y., Bengio, Y., &amp; Hinton, G. (2015). Deep learning. Nature, 521(7553), 436–444.</w:t>
      </w:r>
    </w:p>
    <w:p>
      <w:pPr>
        <w:spacing w:after="120" w:line="276"/>
        <w:ind w:left="720" w:hanging="720"/>
        <w:jc w:val="left"/>
      </w:pPr>
      <w:r>
        <w:t xml:space="preserve">Li, W., Guo, Q., Jakubowski, M. K., &amp; Kelly, M. (2012). A new method for segmenting individual trees from the lidar point cloud. Photogrammetric Engineering &amp; Remote Sensing, 78(1), 75–84.</w:t>
      </w:r>
    </w:p>
    <w:p>
      <w:pPr>
        <w:spacing w:after="120" w:line="276"/>
        <w:ind w:left="720" w:hanging="720"/>
        <w:jc w:val="left"/>
      </w:pPr>
      <w:r>
        <w:t xml:space="preserve">Lin, T.-Y., Goyal, P., Girshick, R., He, K., &amp; Dollár, P. (2017). Focal loss for dense object detection. Proceedings of the IEEE International Conference on Computer Vision (ICCV), 2980–2988.</w:t>
      </w:r>
    </w:p>
    <w:p>
      <w:pPr>
        <w:spacing w:after="120" w:line="276"/>
        <w:ind w:left="720" w:hanging="720"/>
        <w:jc w:val="left"/>
      </w:pPr>
      <w:r>
        <w:t xml:space="preserve">Marconi, S., Weinstein, B. G., et al. (2022). Continental-scale hyperspectral tree species classification in the United States National Ecological Observatory Network. Remote Sensing of Environment, 282, 113264.</w:t>
      </w:r>
    </w:p>
    <w:p>
      <w:pPr>
        <w:spacing w:after="120" w:line="276"/>
        <w:ind w:left="720" w:hanging="720"/>
        <w:jc w:val="left"/>
      </w:pPr>
      <w:r>
        <w:t xml:space="preserve">Melgani, F., &amp; Bruzzone, L. (2004). Classification of hyperspectral remote sensing images with support vector machines. IEEE Transactions on Geoscience and Remote Sensing, 42(8), 1778–1790.</w:t>
      </w:r>
    </w:p>
    <w:p>
      <w:pPr>
        <w:spacing w:after="120" w:line="276"/>
        <w:ind w:left="720" w:hanging="720"/>
        <w:jc w:val="left"/>
      </w:pPr>
      <w:r>
        <w:t xml:space="preserve">NEON (National Ecological Observatory Network). (2026). Vegetation structure (DP1.10098.001), RELEASE-2026. https://doi.org/10.48443/pypa-qf12</w:t>
      </w:r>
    </w:p>
    <w:p>
      <w:pPr>
        <w:spacing w:after="120" w:line="276"/>
        <w:ind w:left="720" w:hanging="720"/>
        <w:jc w:val="left"/>
      </w:pPr>
      <w:r>
        <w:t xml:space="preserve">Osco, L. P., Wu, Q., de Lemos, E. L., et al. (2023). The Segment Anything Model (SAM) for remote sensing applications: From zero to one shot. International Journal of Applied Earth Observation and Geoinformation, 124, 103540.</w:t>
      </w:r>
    </w:p>
    <w:p>
      <w:pPr>
        <w:spacing w:after="120" w:line="276"/>
        <w:ind w:left="720" w:hanging="720"/>
        <w:jc w:val="left"/>
      </w:pPr>
      <w:r>
        <w:t xml:space="preserve">Ploton, P., et al. (2020). Spatial validation reveals poor predictive performance of large-scale ecological mapping models. Nature Communications, 11, 4540.</w:t>
      </w:r>
    </w:p>
    <w:p>
      <w:pPr>
        <w:spacing w:after="120" w:line="276"/>
        <w:ind w:left="720" w:hanging="720"/>
        <w:jc w:val="left"/>
      </w:pPr>
      <w:r>
        <w:t xml:space="preserve">Pohl, C., &amp; van Genderen, J. L. (1998). Multisensor image fusion in remote sensing: Concepts, methods and applications. International Journal of Remote Sensing, 19(5), 823–854.</w:t>
      </w:r>
    </w:p>
    <w:p>
      <w:pPr>
        <w:spacing w:after="120" w:line="276"/>
        <w:ind w:left="720" w:hanging="720"/>
        <w:jc w:val="left"/>
      </w:pPr>
      <w:r>
        <w:t xml:space="preserve">Popescu, S. C., &amp; Wynne, R. H. (2004). Seeing the trees in the forest: Using lidar and multispectral data fusion with local filtering and variable window size for estimating tree height. Photogrammetric Engineering &amp; Remote Sensing, 70(5), 589–604.</w:t>
      </w:r>
    </w:p>
    <w:p>
      <w:pPr>
        <w:spacing w:after="120" w:line="276"/>
        <w:ind w:left="720" w:hanging="720"/>
        <w:jc w:val="left"/>
      </w:pPr>
      <w:r>
        <w:t xml:space="preserve">Ravi, N., et al. (2024). SAM 2: Segment anything in images and videos. arXiv:2408.00714.</w:t>
      </w:r>
    </w:p>
    <w:p>
      <w:pPr>
        <w:spacing w:after="120" w:line="276"/>
        <w:ind w:left="720" w:hanging="720"/>
        <w:jc w:val="left"/>
      </w:pPr>
      <w:r>
        <w:t xml:space="preserve">Roberts, D. R., et al. (2017). Cross-validation strategies for data with temporal, spatial, hierarchical, or phylogenetic structure. Ecography, 40(8), 913–929.</w:t>
      </w:r>
    </w:p>
    <w:p>
      <w:pPr>
        <w:spacing w:after="120" w:line="276"/>
        <w:ind w:left="720" w:hanging="720"/>
        <w:jc w:val="left"/>
      </w:pPr>
      <w:r>
        <w:t xml:space="preserve">Roussel, J.-R., et al. (2020). lidR: An R package for analysis of Airborne Laser Scanning (ALS) data. Remote Sensing of Environment, 251, 112061.</w:t>
      </w:r>
    </w:p>
    <w:p>
      <w:pPr>
        <w:spacing w:after="120" w:line="276"/>
        <w:ind w:left="720" w:hanging="720"/>
        <w:jc w:val="left"/>
      </w:pPr>
      <w:r>
        <w:t xml:space="preserve">Scholl, V. M., et al. (2021). Fusion neural networks for plant classification: Learning to combine RGB, hyperspectral, and lidar data. PeerJ, 9, e11790.</w:t>
      </w:r>
    </w:p>
    <w:p>
      <w:pPr>
        <w:spacing w:after="120" w:line="276"/>
        <w:ind w:left="720" w:hanging="720"/>
        <w:jc w:val="left"/>
      </w:pPr>
      <w:r>
        <w:t xml:space="preserve">Teng, M., Ouaknine, A., Laliberté, E., Bengio, Y., Rolnick, D., &amp; Larochelle, H. (2025). Bringing SAM to new heights: Leveraging elevation data for tree crown segmentation from drone imagery. Advances in Neural Information Processing Systems (NeurIPS).</w:t>
      </w:r>
    </w:p>
    <w:p>
      <w:pPr>
        <w:spacing w:after="120" w:line="276"/>
        <w:ind w:left="720" w:hanging="720"/>
        <w:jc w:val="left"/>
      </w:pPr>
      <w:r>
        <w:t xml:space="preserve">Twidwell, D., Rogers, W. E., Fuhlendorf, S. D., Wonkka, C. L., Engle, D. M., Weir, J. R., Kreuter, U. P., &amp; Taylor, C. A. (2013). The rising Great Plains fire campaign: Citizens’ response to woody plant encroachment. Frontiers in Ecology and the Environment, 11(s1), e64–e71.</w:t>
      </w:r>
    </w:p>
    <w:p>
      <w:pPr>
        <w:spacing w:after="120" w:line="276"/>
        <w:ind w:left="720" w:hanging="720"/>
        <w:jc w:val="left"/>
      </w:pPr>
      <w:r>
        <w:t xml:space="preserve">USDA Forest Service. (2013). Prescribed burning of Denton Creek watershed to improve wildlife habitat and decrease hazardous fuels. National Forests and Grasslands in Texas. https://www.fs.usda.gov/r08/texas/projects/41418</w:t>
      </w:r>
    </w:p>
    <w:p>
      <w:pPr>
        <w:spacing w:after="120" w:line="276"/>
        <w:ind w:left="720" w:hanging="720"/>
        <w:jc w:val="left"/>
      </w:pPr>
      <w:r>
        <w:t xml:space="preserve">Ustin, S. L., &amp; Gamon, J. A. (2010). Remote sensing of plant functional types. New Phytologist, 186(4), 795–816.</w:t>
      </w:r>
    </w:p>
    <w:p>
      <w:pPr>
        <w:spacing w:after="120" w:line="276"/>
        <w:ind w:left="720" w:hanging="720"/>
        <w:jc w:val="left"/>
      </w:pPr>
      <w:r>
        <w:t xml:space="preserve">Van Auken, O. W. (2000). Shrub invasions of North American semiarid grasslands. Annual Review of Ecology and Systematics, 31, 197–215.</w:t>
      </w:r>
    </w:p>
    <w:p>
      <w:pPr>
        <w:spacing w:after="120" w:line="276"/>
        <w:ind w:left="720" w:hanging="720"/>
        <w:jc w:val="left"/>
      </w:pPr>
      <w:r>
        <w:t xml:space="preserve">Wang, J., Xiao, X., Qin, Y., Dong, J., Geissler, G., Zhang, G., Cejda, N., Alikhani, B., &amp; Doughty, R. B. (2017). Mapping the dynamics of eastern redcedar encroachment into grasslands during 1984–2010 through PALSAR and time series Landsat images. Remote Sensing of Environment, 190, 233–246.</w:t>
      </w:r>
    </w:p>
    <w:p>
      <w:pPr>
        <w:spacing w:after="120" w:line="276"/>
        <w:ind w:left="720" w:hanging="720"/>
        <w:jc w:val="left"/>
      </w:pPr>
      <w:r>
        <w:t xml:space="preserve">Weinstein, B. G., Marconi, S., Bohlman, S., Zare, A., &amp; White, E. (2019). Individual tree-crown detection in RGB imagery using semi-supervised deep learning neural networks. Remote Sensing, 11(11), 1309.</w:t>
      </w:r>
    </w:p>
    <w:p>
      <w:pPr>
        <w:spacing w:after="120" w:line="276"/>
        <w:ind w:left="720" w:hanging="720"/>
        <w:jc w:val="left"/>
      </w:pPr>
      <w:r>
        <w:t xml:space="preserve">Weinstein, B. G., Marconi, S., Aubry-Kientz, M., Vincent, G., Senyondo, H., &amp; White, E. P. (2020). DeepForest: A Python package for RGB deep learning tree crown delineation. Methods in Ecology and Evolution, 11(12), 1743–1751.</w:t>
      </w:r>
    </w:p>
    <w:p>
      <w:pPr>
        <w:spacing w:after="120" w:line="276"/>
        <w:ind w:left="720" w:hanging="720"/>
        <w:jc w:val="left"/>
      </w:pPr>
      <w:r>
        <w:t xml:space="preserve">Weinstein, B. G., et al. (2021). A benchmark dataset for canopy crown detection and delineation in co-registered airborne RGB, LiDAR and hyperspectral imagery from the National Ecological Observation Network. PLoS Computational Biology, 17(7), e1009180.</w:t>
      </w:r>
    </w:p>
    <w:p>
      <w:pPr>
        <w:spacing w:after="120" w:line="276"/>
        <w:ind w:left="720" w:hanging="720"/>
        <w:jc w:val="left"/>
      </w:pPr>
      <w:r>
        <w:t xml:space="preserve">Wu, Q., &amp; Osco, L. P. (2023). samgeo: A Python package for segmenting geospatial data with the Segment Anything Model (SAM). Journal of Open Source Software, 8(89), 5663.</w:t>
      </w:r>
    </w:p>
    <w:p>
      <w:pPr>
        <w:spacing w:after="120" w:line="276"/>
        <w:ind w:left="720" w:hanging="720"/>
        <w:jc w:val="left"/>
      </w:pPr>
      <w:r>
        <w:t xml:space="preserve">Zhen, Z., Quackenbush, L. J., &amp; Zhang, L. (2016). Trends in automatic individual tree crown detection and delineation—Evolution of LiDAR data. Remote Sensing, 8(4), 333.</w:t>
      </w:r>
    </w:p>
    <w:p>
      <w:pPr>
        <w:spacing w:after="120" w:line="276"/>
        <w:ind w:left="720" w:hanging="720"/>
        <w:jc w:val="left"/>
      </w:pPr>
      <w:r>
        <w:t xml:space="preserve">Zhu, X. X., Tuia, D., Mou, L., Xia, G.-S., Zhang, L., Xu, F., &amp; Fraundorfer, F. (2017). Deep learning in remote sensing: A comprehensive review and list of resources. IEEE Geoscience and Remote Sensing Magazine, 5(4), 8–36.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2026-10-15T21:44:47.806Z</dcterms:created>
  <dcterms:modified xsi:type="dcterms:W3CDTF">2026-10-15T21:44:47.812Z</dcterms:modified>
</cp:coreProperties>
</file>

<file path=docProps/custom.xml><?xml version="1.0" encoding="utf-8"?>
<Properties xmlns="http://schemas.openxmlformats.org/officeDocument/2006/custom-properties" xmlns:vt="http://schemas.openxmlformats.org/officeDocument/2006/docPropsVTypes"/>
</file>