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28ED" w14:textId="7F7F9C07" w:rsidR="00E93985" w:rsidRDefault="00E93985" w:rsidP="00E93985">
      <w:pPr>
        <w:pStyle w:val="a9"/>
        <w:numPr>
          <w:ilvl w:val="0"/>
          <w:numId w:val="1"/>
        </w:numPr>
      </w:pPr>
      <w:r w:rsidRPr="00E93985">
        <w:t>术语表</w:t>
      </w:r>
    </w:p>
    <w:p w14:paraId="3A804819" w14:textId="77777777" w:rsidR="00E93985" w:rsidRDefault="00E93985" w:rsidP="00E93985">
      <w:pPr>
        <w:rPr>
          <w:rFonts w:hint="eastAsi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648"/>
        <w:gridCol w:w="4174"/>
      </w:tblGrid>
      <w:tr w:rsidR="00E93985" w:rsidRPr="00E93985" w14:paraId="507338A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988CB" w14:textId="77777777" w:rsidR="00E93985" w:rsidRPr="00E93985" w:rsidRDefault="00E93985" w:rsidP="00E93985">
            <w:pPr>
              <w:pStyle w:val="a9"/>
              <w:ind w:left="375"/>
              <w:rPr>
                <w:b/>
                <w:bCs/>
              </w:rPr>
            </w:pPr>
            <w:r w:rsidRPr="00E93985">
              <w:rPr>
                <w:b/>
                <w:bCs/>
              </w:rPr>
              <w:t>缩写 / 名词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1959C" w14:textId="77777777" w:rsidR="00E93985" w:rsidRPr="00E93985" w:rsidRDefault="00E93985" w:rsidP="00E93985">
            <w:pPr>
              <w:pStyle w:val="a9"/>
              <w:ind w:left="375"/>
              <w:rPr>
                <w:b/>
                <w:bCs/>
              </w:rPr>
            </w:pPr>
            <w:r w:rsidRPr="00E93985">
              <w:rPr>
                <w:b/>
                <w:bCs/>
              </w:rPr>
              <w:t>完整名称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54E8C" w14:textId="77777777" w:rsidR="00E93985" w:rsidRPr="00E93985" w:rsidRDefault="00E93985" w:rsidP="00E93985">
            <w:pPr>
              <w:pStyle w:val="a9"/>
              <w:ind w:left="375"/>
              <w:rPr>
                <w:b/>
                <w:bCs/>
              </w:rPr>
            </w:pPr>
            <w:r w:rsidRPr="00E93985">
              <w:rPr>
                <w:b/>
                <w:bCs/>
              </w:rPr>
              <w:t>建模内含义</w:t>
            </w:r>
          </w:p>
        </w:tc>
      </w:tr>
      <w:tr w:rsidR="00E93985" w:rsidRPr="00E93985" w14:paraId="6D478A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08EA4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SOC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D2A16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State of Charge，荷电状态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42EE2" w14:textId="03CF689D" w:rsidR="00E93985" w:rsidRPr="00E93985" w:rsidRDefault="00E93985" w:rsidP="00E93985">
            <w:pPr>
              <w:pStyle w:val="a9"/>
              <w:ind w:left="375"/>
            </w:pPr>
            <w:r w:rsidRPr="00E93985">
              <w:t>电池当前剩余容量占额定容量的百分比，描述电池电量，本题不作为核心输出，为仿真输入特征</w:t>
            </w:r>
          </w:p>
        </w:tc>
      </w:tr>
      <w:tr w:rsidR="00E93985" w:rsidRPr="00E93985" w14:paraId="08CB82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302AB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SOH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A5D05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State of Health，健康状态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F6F3D" w14:textId="46ECF985" w:rsidR="00E93985" w:rsidRPr="00E93985" w:rsidRDefault="00E93985" w:rsidP="00E93985">
            <w:pPr>
              <w:pStyle w:val="a9"/>
              <w:ind w:left="375"/>
            </w:pPr>
            <w:r w:rsidRPr="00E93985">
              <w:t>电池当前可用最大容量与出厂额定容量比值；核心指标，表征老化程度；行业通用退役阈值 80%</w:t>
            </w:r>
          </w:p>
        </w:tc>
      </w:tr>
      <w:tr w:rsidR="00E93985" w:rsidRPr="00E93985" w14:paraId="07924A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C8891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RUL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FCAB1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Remaining Useful Life，剩余使用寿命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F9BA2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电池从当前循环，衰减至退役阈值还可以执行的充放电循环次数；本题核心预测输出量</w:t>
            </w:r>
          </w:p>
        </w:tc>
      </w:tr>
      <w:tr w:rsidR="00E93985" w:rsidRPr="00E93985" w14:paraId="2E4D10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66BA4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额定容量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C1A84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出厂额定容量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20CAC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电池全新状态下标准工况可释放容量，仿真数据集固定基准参数</w:t>
            </w:r>
          </w:p>
        </w:tc>
      </w:tr>
      <w:tr w:rsidR="00E93985" w:rsidRPr="00E93985" w14:paraId="6D7887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6AAA5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归一化容量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D734E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标准化容量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D3860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将电池容量除以额定容量，消除不同电池出厂容量差异，用于退化曲线绘制、模型输入</w:t>
            </w:r>
          </w:p>
        </w:tc>
      </w:tr>
      <w:tr w:rsidR="00E93985" w:rsidRPr="00E93985" w14:paraId="067779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F9865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内阻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64683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电池欧姆内阻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BF80B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随循环老化不断上升；内阻增大是电池老化重要特征，作为模型输入特征，编组阶段约束内阻一致性</w:t>
            </w:r>
          </w:p>
        </w:tc>
      </w:tr>
      <w:tr w:rsidR="00E93985" w:rsidRPr="00E93985" w14:paraId="78B8CE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9B2EC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EFC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1D24A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Effective Full</w:t>
            </w:r>
            <w:r w:rsidRPr="00E93985">
              <w:noBreakHyphen/>
              <w:t>Cycles，等效全循环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D3075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把部分充放电折算成完整循环次数，统计电池等效老化循环，区别物理实际循环次数</w:t>
            </w:r>
          </w:p>
        </w:tc>
      </w:tr>
      <w:tr w:rsidR="00E93985" w:rsidRPr="00E93985" w14:paraId="776F60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A921B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DOD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3FD70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Depth of Discharge，放电深度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E6D2E" w14:textId="0C2D3CC9" w:rsidR="00E93985" w:rsidRPr="00E93985" w:rsidRDefault="00E93985" w:rsidP="00E93985">
            <w:pPr>
              <w:pStyle w:val="a9"/>
              <w:ind w:left="375"/>
            </w:pPr>
            <w:r w:rsidRPr="00E93985">
              <w:t>单次放电放出容量占额定容量比例；重要老化影响因子，深度放电加速电池老化</w:t>
            </w:r>
          </w:p>
        </w:tc>
      </w:tr>
      <w:tr w:rsidR="00E93985" w:rsidRPr="00E93985" w14:paraId="43C725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63F3B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lastRenderedPageBreak/>
              <w:t>C</w:t>
            </w:r>
            <w:r w:rsidRPr="00E93985">
              <w:noBreakHyphen/>
              <w:t>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46B0F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充放电倍率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C1A3B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充放电电流相对额定容量的倍率；1C 代表 1h 完成满充 / 满放；大倍率会加剧老化</w:t>
            </w:r>
          </w:p>
        </w:tc>
      </w:tr>
      <w:tr w:rsidR="00E93985" w:rsidRPr="00E93985" w14:paraId="1F778E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88172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膝点（拐点）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AD0E6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容量衰减拐点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CE345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电池从缓慢衰减转入加速衰减的循环点；三段式退化模型分界位置，失效前兆</w:t>
            </w:r>
          </w:p>
        </w:tc>
      </w:tr>
      <w:tr w:rsidR="00E93985" w:rsidRPr="00E93985" w14:paraId="3E7154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46D71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退役阈值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75FA5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退役判定阈值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CFD61" w14:textId="3E8199DA" w:rsidR="00E93985" w:rsidRPr="00E93985" w:rsidRDefault="00E93985" w:rsidP="00E93985">
            <w:pPr>
              <w:pStyle w:val="a9"/>
              <w:ind w:left="375"/>
            </w:pPr>
            <w:r w:rsidRPr="00E93985">
              <w:t>工程常用：低于该值不再适合车载使用，进入梯次筛选流程</w:t>
            </w:r>
          </w:p>
        </w:tc>
      </w:tr>
      <w:tr w:rsidR="00E93985" w:rsidRPr="00E93985" w14:paraId="616641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6EA70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安全失效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C84FC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电池安全失效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6772A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发生热失控、微短路、内阻突变飙升等故障；本仿真数据集默认剔除已经安全失效电池</w:t>
            </w:r>
          </w:p>
        </w:tc>
      </w:tr>
    </w:tbl>
    <w:p w14:paraId="4FEC7734" w14:textId="77777777" w:rsidR="00E93985" w:rsidRDefault="00E93985" w:rsidP="00E93985">
      <w:pPr>
        <w:pStyle w:val="a9"/>
        <w:ind w:left="375"/>
      </w:pPr>
    </w:p>
    <w:p w14:paraId="1806694D" w14:textId="77777777" w:rsidR="00E93985" w:rsidRDefault="00E93985" w:rsidP="00E93985">
      <w:pPr>
        <w:pStyle w:val="a9"/>
        <w:ind w:left="375"/>
      </w:pPr>
    </w:p>
    <w:p w14:paraId="7FEE74C0" w14:textId="77777777" w:rsidR="00E93985" w:rsidRDefault="00E93985" w:rsidP="00E93985">
      <w:pPr>
        <w:pStyle w:val="a9"/>
        <w:ind w:left="375"/>
        <w:rPr>
          <w:rFonts w:hint="eastAsia"/>
        </w:rPr>
      </w:pPr>
    </w:p>
    <w:p w14:paraId="1EA1C4D3" w14:textId="730474AB" w:rsidR="00E93985" w:rsidRDefault="00E93985" w:rsidP="00E93985">
      <w:pPr>
        <w:pStyle w:val="a9"/>
        <w:ind w:left="375"/>
      </w:pPr>
      <w:r>
        <w:rPr>
          <w:rFonts w:hint="eastAsia"/>
        </w:rPr>
        <w:t>二:</w:t>
      </w:r>
      <w:r w:rsidRPr="00E93985">
        <w:t xml:space="preserve"> </w:t>
      </w:r>
      <w:r w:rsidRPr="00E93985">
        <w:t>模型假设草案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047"/>
        <w:gridCol w:w="1657"/>
        <w:gridCol w:w="1935"/>
        <w:gridCol w:w="1755"/>
      </w:tblGrid>
      <w:tr w:rsidR="00E93985" w:rsidRPr="00E93985" w14:paraId="15DB4A5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3C113" w14:textId="77777777" w:rsidR="00E93985" w:rsidRPr="00E93985" w:rsidRDefault="00E93985" w:rsidP="00E93985">
            <w:pPr>
              <w:pStyle w:val="a9"/>
              <w:ind w:left="375"/>
              <w:rPr>
                <w:b/>
                <w:bCs/>
              </w:rPr>
            </w:pPr>
            <w:r w:rsidRPr="00E93985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2CBFE" w14:textId="77777777" w:rsidR="00E93985" w:rsidRPr="00E93985" w:rsidRDefault="00E93985" w:rsidP="00E93985">
            <w:pPr>
              <w:pStyle w:val="a9"/>
              <w:ind w:left="375"/>
              <w:rPr>
                <w:b/>
                <w:bCs/>
              </w:rPr>
            </w:pPr>
            <w:r w:rsidRPr="00E93985">
              <w:rPr>
                <w:b/>
                <w:bCs/>
              </w:rPr>
              <w:t>假设内容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8C42A" w14:textId="77777777" w:rsidR="00E93985" w:rsidRPr="00E93985" w:rsidRDefault="00E93985" w:rsidP="00E93985">
            <w:pPr>
              <w:pStyle w:val="a9"/>
              <w:ind w:left="375"/>
              <w:rPr>
                <w:b/>
                <w:bCs/>
              </w:rPr>
            </w:pPr>
            <w:r w:rsidRPr="00E93985">
              <w:rPr>
                <w:b/>
                <w:bCs/>
              </w:rPr>
              <w:t>必要性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A4085" w14:textId="77777777" w:rsidR="00E93985" w:rsidRPr="00E93985" w:rsidRDefault="00E93985" w:rsidP="00E93985">
            <w:pPr>
              <w:pStyle w:val="a9"/>
              <w:ind w:left="375"/>
              <w:rPr>
                <w:b/>
                <w:bCs/>
              </w:rPr>
            </w:pPr>
            <w:r w:rsidRPr="00E93985">
              <w:rPr>
                <w:b/>
                <w:bCs/>
              </w:rPr>
              <w:t>可能偏差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A102C" w14:textId="77777777" w:rsidR="00E93985" w:rsidRPr="00E93985" w:rsidRDefault="00E93985" w:rsidP="00E93985">
            <w:pPr>
              <w:pStyle w:val="a9"/>
              <w:ind w:left="375"/>
              <w:rPr>
                <w:b/>
                <w:bCs/>
              </w:rPr>
            </w:pPr>
            <w:r w:rsidRPr="00E93985">
              <w:rPr>
                <w:b/>
                <w:bCs/>
              </w:rPr>
              <w:t>后续敏感性检查</w:t>
            </w:r>
          </w:p>
        </w:tc>
      </w:tr>
      <w:tr w:rsidR="00E93985" w:rsidRPr="00E93985" w14:paraId="199477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0BE95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H1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C2A14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假设仿真生成的电池，</w:t>
            </w:r>
            <w:r w:rsidRPr="00E93985">
              <w:rPr>
                <w:b/>
                <w:bCs/>
              </w:rPr>
              <w:t>不存在内部微短路、热失控等突发安全失效</w:t>
            </w:r>
            <w:r w:rsidRPr="00E93985">
              <w:t>，仅考虑循环老化带来的容量、内阻平滑退化。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713D7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简化复杂故障场景，聚焦循环老化机理，否则退化规律存在随机跳变，无法开展预测建模。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0D907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工程实际会出现突发故障电池，会造成 SOH/RUL 预测完全偏离真实。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2A4AE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问题 4 鲁棒性分析：小比例随机插入故障样本，观察筛选、编组方案的输出变化。</w:t>
            </w:r>
          </w:p>
        </w:tc>
      </w:tr>
      <w:tr w:rsidR="00E93985" w:rsidRPr="00E93985" w14:paraId="2321D8D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7B1F2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lastRenderedPageBreak/>
              <w:t>H2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28713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假设温度、充放电倍率、DOD 各影响因子之间耦合作用可被机理 + 数据模型捕捉，忽略极罕见极端工况耦合效应。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4CEFA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真实工况耦合关系极其复杂，完全解析电化学耦合无法完成，仿真建模必须做合理简化。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51606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多极端条件叠加时，电池衰减速度会大于模型仿真输出。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ACFC7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问题 4 Morris 全局灵敏度，检验多因子同时扰动下目标函数变化。</w:t>
            </w:r>
          </w:p>
        </w:tc>
      </w:tr>
      <w:tr w:rsidR="00E93985" w:rsidRPr="00E93985" w14:paraId="414865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877E3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H3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C19C0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假设电池检测得到的 SOH、内阻存在高斯分布检测噪声，无系统性检测偏移。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4D63B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模拟工业检测设备误差，给鲁棒性检验提供合理噪声来源。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B7C75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实际工业检测噪声不一定服从正态分布，存在系统性偏移。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28B57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梯度调整噪声标准差，对比编组方案成本</w:t>
            </w:r>
            <w:r w:rsidRPr="00E93985">
              <w:noBreakHyphen/>
              <w:t>收益指标波动。</w:t>
            </w:r>
          </w:p>
        </w:tc>
      </w:tr>
      <w:tr w:rsidR="00E93985" w:rsidRPr="00E93985" w14:paraId="0A82CB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E3BA8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H4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361CA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假设退役电池分级筛选时，</w:t>
            </w:r>
            <w:r w:rsidRPr="00E93985">
              <w:rPr>
                <w:b/>
                <w:bCs/>
              </w:rPr>
              <w:t>只使用 SOH、RUL、内阻三个指标完成分级，不考虑电池日历老化（静置老化）</w:t>
            </w:r>
            <w:r w:rsidRPr="00E93985">
              <w:t>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B6058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赛题以循环老化为主，减少模型输入维度，降低仿真复杂度。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BE144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电池长期静置存放也会发生日历老化，会低估真实老化程度。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DCA9E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修改日历老化系数，观察各级电池数量分布变化。</w:t>
            </w:r>
          </w:p>
        </w:tc>
      </w:tr>
      <w:tr w:rsidR="00E93985" w:rsidRPr="00E93985" w14:paraId="610822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3CD87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H5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091A2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 xml:space="preserve">假设储能编组优化中，单组内部电池充放电工况完全一致，组内均衡损耗仅与电池 </w:t>
            </w:r>
            <w:r w:rsidRPr="00E93985">
              <w:lastRenderedPageBreak/>
              <w:t>SOH、内阻离散程度相关。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FA24E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lastRenderedPageBreak/>
              <w:t>建立多目标优化的约束条件，给出一致性约束数学表</w:t>
            </w:r>
            <w:r w:rsidRPr="00E93985">
              <w:lastRenderedPageBreak/>
              <w:t>达。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27BDA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lastRenderedPageBreak/>
              <w:t>工程中电池组不同位置温度不一致，带来额外不一致损耗。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63B27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调整一致性偏差阈值，观察总成本、阵列寿命两个目标的变化。</w:t>
            </w:r>
          </w:p>
        </w:tc>
      </w:tr>
      <w:tr w:rsidR="00E93985" w:rsidRPr="00E93985" w14:paraId="124264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6588E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H6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00B0A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假设所有电池仿真参数均取自公开锂电池工程文献，参数在合理工程区间内，不存在超出现实的极端参数。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4551A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题目强制要求自造仿真数据，参数需要工程依据，保证仿真合理性。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19174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不同体系锂电池（磷酸铁锂 / 三元锂）参数区间差异较大。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5BBCC" w14:textId="77777777" w:rsidR="00E93985" w:rsidRPr="00E93985" w:rsidRDefault="00E93985" w:rsidP="00E93985">
            <w:pPr>
              <w:pStyle w:val="a9"/>
              <w:ind w:left="375"/>
            </w:pPr>
            <w:r w:rsidRPr="00E93985">
              <w:t>更换电池体系参数区间，重复执行问题 1</w:t>
            </w:r>
            <w:r w:rsidRPr="00E93985">
              <w:noBreakHyphen/>
              <w:t>3 流程，观察输出结论是否定性稳定。</w:t>
            </w:r>
          </w:p>
        </w:tc>
      </w:tr>
    </w:tbl>
    <w:p w14:paraId="0D7B17CB" w14:textId="27FDF895" w:rsidR="00576C7E" w:rsidRDefault="00E93985" w:rsidP="006C50AD">
      <w:r>
        <w:rPr>
          <w:rFonts w:hint="eastAsia"/>
        </w:rPr>
        <w:t>三:有关文献</w:t>
      </w:r>
    </w:p>
    <w:p w14:paraId="77395EFF" w14:textId="77777777" w:rsidR="006C50AD" w:rsidRPr="006C50AD" w:rsidRDefault="006C50AD" w:rsidP="006C50AD">
      <w:r w:rsidRPr="006C50AD">
        <w:t>A1 问题 1：电池退化机理、多影响因子辨识</w:t>
      </w:r>
    </w:p>
    <w:p w14:paraId="2E3CA170" w14:textId="77777777" w:rsidR="006C50AD" w:rsidRPr="006C50AD" w:rsidRDefault="006C50AD" w:rsidP="006C50AD">
      <w:r w:rsidRPr="006C50AD">
        <w:t>1｜Lai X, Chen Q, Tang X, et al.｜2022｜Critical review of life cycle assessment of lithium-ion batteries｜eTransportation｜</w:t>
      </w:r>
      <w:hyperlink r:id="rId5" w:tgtFrame="_blank" w:tooltip="autolink" w:history="1">
        <w:r w:rsidRPr="006C50AD">
          <w:rPr>
            <w:rStyle w:val="ae"/>
          </w:rPr>
          <w:t>https://doi.org/10.1016/j.etran.2022.100169</w:t>
        </w:r>
      </w:hyperlink>
    </w:p>
    <w:p w14:paraId="670A1C3A" w14:textId="77777777" w:rsidR="006C50AD" w:rsidRPr="006C50AD" w:rsidRDefault="006C50AD" w:rsidP="006C50AD">
      <w:r w:rsidRPr="006C50AD">
        <w:t>支撑论断：1. 动力电池完整生命周期分为生产、车载使用、梯次利用、材料回收；2. 电池服役 5–8 年或容量衰减至 70%~80% 达到退役标准；3. 温度、充放电、循环次数耦合驱动容量衰减 [[EVIDENCE REQUIRED:A1-01]]</w:t>
      </w:r>
    </w:p>
    <w:p w14:paraId="09E9D569" w14:textId="77777777" w:rsidR="006C50AD" w:rsidRPr="006C50AD" w:rsidRDefault="006C50AD" w:rsidP="006C50AD">
      <w:r w:rsidRPr="006C50AD">
        <w:t>2｜Ren D, Hsu H, Li R, et al.｜2019｜A comparative investigation of aging effects on thermal runaway behavior｜eTransportation｜</w:t>
      </w:r>
      <w:hyperlink r:id="rId6" w:tgtFrame="_blank" w:tooltip="autolink" w:history="1">
        <w:r w:rsidRPr="006C50AD">
          <w:rPr>
            <w:rStyle w:val="ae"/>
          </w:rPr>
          <w:t>https://doi.org/10.1016/j.etran.2019.100034</w:t>
        </w:r>
      </w:hyperlink>
    </w:p>
    <w:p w14:paraId="6AACC5AE" w14:textId="77777777" w:rsidR="006C50AD" w:rsidRPr="006C50AD" w:rsidRDefault="006C50AD" w:rsidP="006C50AD">
      <w:r w:rsidRPr="006C50AD">
        <w:t>支撑论断：低温、快充、高温循环、高温存储四类老化路径衰减速率差异显著；低温循环析锂是加速劣化核心内因 [[EVIDENCE REQUIRED:A1-02]]</w:t>
      </w:r>
    </w:p>
    <w:p w14:paraId="01288852" w14:textId="77777777" w:rsidR="006C50AD" w:rsidRPr="006C50AD" w:rsidRDefault="006C50AD" w:rsidP="006C50AD">
      <w:r w:rsidRPr="006C50AD">
        <w:t>3｜Han X, Lu L, Zheng Y, et al.｜2019｜A review on the key issues of lithium ion battery degradation｜eTransportation｜</w:t>
      </w:r>
      <w:hyperlink r:id="rId7" w:tgtFrame="_blank" w:tooltip="autolink" w:history="1">
        <w:r w:rsidRPr="006C50AD">
          <w:rPr>
            <w:rStyle w:val="ae"/>
          </w:rPr>
          <w:t>https://doi.org/10.1016/j.etran.2019.100005</w:t>
        </w:r>
      </w:hyperlink>
    </w:p>
    <w:p w14:paraId="0B0258AE" w14:textId="77777777" w:rsidR="006C50AD" w:rsidRPr="006C50AD" w:rsidRDefault="006C50AD" w:rsidP="006C50AD">
      <w:r w:rsidRPr="006C50AD">
        <w:t>支撑论断：四大核心退化模式 LLI 活性锂损失、LAM 活性材料损耗、内阻上升、电解液损耗；多工况耦合诱发电池老化 [[EVIDENCE REQUIRED:A1-03]]</w:t>
      </w:r>
    </w:p>
    <w:p w14:paraId="7410C91A" w14:textId="77777777" w:rsidR="006C50AD" w:rsidRPr="006C50AD" w:rsidRDefault="006C50AD" w:rsidP="006C50AD">
      <w:r w:rsidRPr="006C50AD">
        <w:t>4｜Edge J S, O’Kane S, Prosser, et al.｜2021｜Lithium ion battery degradation: what you need to know｜Phys. Chem. Chem. Phys.｜</w:t>
      </w:r>
      <w:hyperlink r:id="rId8" w:tgtFrame="_blank" w:tooltip="autolink" w:history="1">
        <w:r w:rsidRPr="006C50AD">
          <w:rPr>
            <w:rStyle w:val="ae"/>
          </w:rPr>
          <w:t>https://doi.org/10.1039/D1CP00359C</w:t>
        </w:r>
      </w:hyperlink>
    </w:p>
    <w:p w14:paraId="42FFD122" w14:textId="77777777" w:rsidR="006C50AD" w:rsidRPr="006C50AD" w:rsidRDefault="006C50AD" w:rsidP="006C50AD">
      <w:r w:rsidRPr="006C50AD">
        <w:t>支撑论断：划分 5 类主、13 类次级电池老化副反应，厘清各副反应反馈耦合关系，</w:t>
      </w:r>
      <w:r w:rsidRPr="006C50AD">
        <w:lastRenderedPageBreak/>
        <w:t>给出温度、DOD、倍率触发劣化判定条件 [[EVIDENCE REQUIRED:A1-04]]</w:t>
      </w:r>
    </w:p>
    <w:p w14:paraId="6B06F01F" w14:textId="77777777" w:rsidR="006C50AD" w:rsidRPr="006C50AD" w:rsidRDefault="006C50AD" w:rsidP="006C50AD">
      <w:r w:rsidRPr="006C50AD">
        <w:t>5｜Jiang M, Danilov D L, Eichel R A, et al.｜2021｜A Review of Degradation Mechanisms for Ni-Rich Cathodes｜Adv. Energy Mater.｜</w:t>
      </w:r>
      <w:hyperlink r:id="rId9" w:tgtFrame="_blank" w:tooltip="autolink" w:history="1">
        <w:r w:rsidRPr="006C50AD">
          <w:rPr>
            <w:rStyle w:val="ae"/>
          </w:rPr>
          <w:t>https://doi.org/10.1002/aenm.202103005</w:t>
        </w:r>
      </w:hyperlink>
    </w:p>
    <w:p w14:paraId="0436CF40" w14:textId="77777777" w:rsidR="006C50AD" w:rsidRPr="006C50AD" w:rsidRDefault="006C50AD" w:rsidP="006C50AD">
      <w:r w:rsidRPr="006C50AD">
        <w:t>支撑论断：高镍正极晶间裂纹、阳离子混排、晶格释氧是容量快速衰减核心微观机理 [[EVIDENCE REQUIRED:A1-05]]</w:t>
      </w:r>
    </w:p>
    <w:p w14:paraId="45B972A3" w14:textId="77777777" w:rsidR="006C50AD" w:rsidRPr="006C50AD" w:rsidRDefault="006C50AD" w:rsidP="006C50AD">
      <w:r w:rsidRPr="006C50AD">
        <w:t>6｜Pelletier S, Jabali O, Laporte G, et al.｜2017｜Battery degradation and behaviour numerical analysis｜Transp. Res. Part B｜</w:t>
      </w:r>
      <w:hyperlink r:id="rId10" w:tgtFrame="_blank" w:tooltip="autolink" w:history="1">
        <w:r w:rsidRPr="006C50AD">
          <w:rPr>
            <w:rStyle w:val="ae"/>
          </w:rPr>
          <w:t>https://doi.org/10.1016/j.trb.2017.06.012</w:t>
        </w:r>
      </w:hyperlink>
    </w:p>
    <w:p w14:paraId="766FAD61" w14:textId="77777777" w:rsidR="006C50AD" w:rsidRPr="006C50AD" w:rsidRDefault="006C50AD" w:rsidP="006C50AD">
      <w:r w:rsidRPr="006C50AD">
        <w:t>支撑论断：量化温度、倍率、DOD、V2G 对容量、内阻耦合衰减效应，提供仿真参数区间依据 [[EVIDENCE REQUIRED:A1-06]]</w:t>
      </w:r>
    </w:p>
    <w:p w14:paraId="355B5E19" w14:textId="77777777" w:rsidR="006C50AD" w:rsidRPr="006C50AD" w:rsidRDefault="006C50AD" w:rsidP="006C50AD">
      <w:r w:rsidRPr="006C50AD">
        <w:t>7｜Vetter J, Novák P, Wagner M R, et al.｜2005｜Ageing mechanisms in lithium-ion batteries｜J. Power Sources｜</w:t>
      </w:r>
      <w:hyperlink r:id="rId11" w:tgtFrame="_blank" w:tooltip="autolink" w:history="1">
        <w:r w:rsidRPr="006C50AD">
          <w:rPr>
            <w:rStyle w:val="ae"/>
          </w:rPr>
          <w:t>https://doi.org/10.1016/j.jpowsour.2004.09.032</w:t>
        </w:r>
      </w:hyperlink>
    </w:p>
    <w:p w14:paraId="0D35A24D" w14:textId="77777777" w:rsidR="006C50AD" w:rsidRPr="006C50AD" w:rsidRDefault="006C50AD" w:rsidP="006C50AD">
      <w:r w:rsidRPr="006C50AD">
        <w:t>支撑论断：锂电老化奠基综述，系统阐述 SEI 膜、金属溶出等基础副反应，三段式衰减模型理论基础 [[EVIDENCE REQUIRED:A1-07]]</w:t>
      </w:r>
    </w:p>
    <w:p w14:paraId="5DA026CF" w14:textId="77777777" w:rsidR="006C50AD" w:rsidRPr="006C50AD" w:rsidRDefault="006C50AD" w:rsidP="006C50AD">
      <w:r w:rsidRPr="006C50AD">
        <w:t>8｜宋健正，刘洋，崔来熙，等｜2023｜基于 IGWO-MKELM 的锂离子电池剩余使用寿命预测｜电源学报｜10.13234/j.issn.2095-2805.2023.1.168</w:t>
      </w:r>
    </w:p>
    <w:p w14:paraId="63FDADEF" w14:textId="77777777" w:rsidR="006C50AD" w:rsidRPr="006C50AD" w:rsidRDefault="006C50AD" w:rsidP="006C50AD">
      <w:r w:rsidRPr="006C50AD">
        <w:t>支撑论断：智能算法可提取容量、内阻、温度多维度老化特征，量化多因子耦合影响 [[EVIDENCE REQUIRED:A1-08]]</w:t>
      </w:r>
    </w:p>
    <w:p w14:paraId="1606A8C1" w14:textId="77777777" w:rsidR="006C50AD" w:rsidRPr="006C50AD" w:rsidRDefault="006C50AD" w:rsidP="006C50AD">
      <w:r w:rsidRPr="006C50AD">
        <w:t>9｜李旭东，张向文｜2022｜基于 PCA 与 WOA-Elman 的锂离子电池 SOH 估计｜储能科学与技术｜10.19799/j.cnki.2095-4239.2022.0384</w:t>
      </w:r>
    </w:p>
    <w:p w14:paraId="1884C26B" w14:textId="77777777" w:rsidR="006C50AD" w:rsidRPr="006C50AD" w:rsidRDefault="006C50AD" w:rsidP="006C50AD">
      <w:r w:rsidRPr="006C50AD">
        <w:t>支撑论断：主成分分析 PCA 对冗余老化特征降维，剥离核心衰减因子，适配因子权重建模 [[EVIDENCE REQUIRED:A1-09]]</w:t>
      </w:r>
    </w:p>
    <w:p w14:paraId="38232F3B" w14:textId="77777777" w:rsidR="006C50AD" w:rsidRPr="006C50AD" w:rsidRDefault="006C50AD" w:rsidP="006C50AD">
      <w:r w:rsidRPr="006C50AD">
        <w:t>10｜邓林旺，冯天宇，舒时伟｜2022｜锂离子电池快充策略研究进展｜储能科学与技术｜10.19799/j.cnki.2095-4239.2021.0635</w:t>
      </w:r>
    </w:p>
    <w:p w14:paraId="38D7B24A" w14:textId="77777777" w:rsidR="006C50AD" w:rsidRPr="006C50AD" w:rsidRDefault="006C50AD" w:rsidP="006C50AD">
      <w:r w:rsidRPr="006C50AD">
        <w:t>支撑论断：大倍率快充诱发负极析锂、SEI 持续增厚，加速容量不可逆衰减 [[EVIDENCE REQUIRED:A1-10]]</w:t>
      </w:r>
    </w:p>
    <w:p w14:paraId="45DFA224" w14:textId="77777777" w:rsidR="006C50AD" w:rsidRPr="006C50AD" w:rsidRDefault="006C50AD" w:rsidP="006C50AD">
      <w:r w:rsidRPr="006C50AD">
        <w:t>11｜李磊，张向文｜2022｜过充下 LFP 与 NCM 热失控与衰减差异｜储能科学与技术｜10.19799/j.cnki.2095-4239.2021.0548</w:t>
      </w:r>
    </w:p>
    <w:p w14:paraId="2F5C1014" w14:textId="77777777" w:rsidR="006C50AD" w:rsidRPr="006C50AD" w:rsidRDefault="006C50AD" w:rsidP="006C50AD">
      <w:r w:rsidRPr="006C50AD">
        <w:t>支撑论断：过充触发晶格释氧，加剧副反应与永久容量损失，属于高风险老化工况 [[EVIDENCE REQUIRED:A1-11]]</w:t>
      </w:r>
    </w:p>
    <w:p w14:paraId="64C13056" w14:textId="77777777" w:rsidR="006C50AD" w:rsidRDefault="006C50AD" w:rsidP="006C50AD"/>
    <w:p w14:paraId="5D69CD49" w14:textId="67B6A412" w:rsidR="006C50AD" w:rsidRPr="006C50AD" w:rsidRDefault="006C50AD" w:rsidP="006C50AD">
      <w:r w:rsidRPr="006C50AD">
        <w:lastRenderedPageBreak/>
        <w:t>12｜Verma P, Maire P, Novák P｜2010｜A review of the features and analyses of the SEI film｜Electrochim. Acta｜</w:t>
      </w:r>
      <w:hyperlink r:id="rId12" w:tgtFrame="_blank" w:tooltip="autolink" w:history="1">
        <w:r w:rsidRPr="006C50AD">
          <w:rPr>
            <w:rStyle w:val="ae"/>
          </w:rPr>
          <w:t>https://doi.org/10.1016/j.electacta.2010.05.072</w:t>
        </w:r>
      </w:hyperlink>
    </w:p>
    <w:p w14:paraId="3EF55857" w14:textId="77777777" w:rsidR="006C50AD" w:rsidRPr="006C50AD" w:rsidRDefault="006C50AD" w:rsidP="006C50AD">
      <w:r w:rsidRPr="006C50AD">
        <w:t>支撑论断：SEI 膜持续增厚是负极核心老化路径，温度、放电深度直接加速 SEI 生长 [[EVIDENCE REQUIRED:A1-12]]</w:t>
      </w:r>
    </w:p>
    <w:p w14:paraId="654ACDE1" w14:textId="77777777" w:rsidR="006C50AD" w:rsidRPr="006C50AD" w:rsidRDefault="006C50AD" w:rsidP="006C50AD">
      <w:r w:rsidRPr="006C50AD">
        <w:t>13｜Hu D, Chen L, Tian J, et al.｜2021｜Research progress of graphite anode lithium plating｜Chinese J. Chem.｜无公开完整 DOI</w:t>
      </w:r>
    </w:p>
    <w:p w14:paraId="01C92D7F" w14:textId="77777777" w:rsidR="006C50AD" w:rsidRPr="006C50AD" w:rsidRDefault="006C50AD" w:rsidP="006C50AD">
      <w:r w:rsidRPr="006C50AD">
        <w:t>支撑论断：低温、快充工况极易发生析锂，造成活性锂 LLI 永久流失，是容量加速拐点成因 [[EVIDENCE REQUIRED:A1-13]]</w:t>
      </w:r>
    </w:p>
    <w:p w14:paraId="1DE3252D" w14:textId="77777777" w:rsidR="006C50AD" w:rsidRPr="006C50AD" w:rsidRDefault="006C50AD" w:rsidP="006C50AD">
      <w:r w:rsidRPr="006C50AD">
        <w:t>14｜Liu H, Wolfman M, et al.｜2017｜Intergranular cracking layered cathode｜Nano Lett.｜</w:t>
      </w:r>
      <w:hyperlink r:id="rId13" w:tgtFrame="_blank" w:tooltip="autolink" w:history="1">
        <w:r w:rsidRPr="006C50AD">
          <w:rPr>
            <w:rStyle w:val="ae"/>
          </w:rPr>
          <w:t>https://doi.org/10.1021/acs.nanolett.7b00716</w:t>
        </w:r>
      </w:hyperlink>
    </w:p>
    <w:p w14:paraId="2E15E021" w14:textId="77777777" w:rsidR="006C50AD" w:rsidRPr="006C50AD" w:rsidRDefault="006C50AD" w:rsidP="006C50AD">
      <w:r w:rsidRPr="006C50AD">
        <w:t>支撑论断：充放电晶格膨胀产生晶间裂纹，过渡金属溶出，长期循环持续衰减容量 [[EVIDENCE REQUIRED:A1-14]]</w:t>
      </w:r>
    </w:p>
    <w:p w14:paraId="184425FC" w14:textId="77777777" w:rsidR="006C50AD" w:rsidRPr="006C50AD" w:rsidRDefault="006C50AD" w:rsidP="006C50AD">
      <w:r w:rsidRPr="006C50AD">
        <w:t>15｜Sieg J, Schmid A U, et al.｜2022｜Fast-charging electrode aging analysis｜Appl. Energy｜</w:t>
      </w:r>
      <w:hyperlink r:id="rId14" w:tgtFrame="_blank" w:tooltip="autolink" w:history="1">
        <w:r w:rsidRPr="006C50AD">
          <w:rPr>
            <w:rStyle w:val="ae"/>
          </w:rPr>
          <w:t>https://doi.org/10.1016/j.apenergy.2022.119467</w:t>
        </w:r>
      </w:hyperlink>
    </w:p>
    <w:p w14:paraId="0971FFC7" w14:textId="77777777" w:rsidR="006C50AD" w:rsidRPr="006C50AD" w:rsidRDefault="006C50AD" w:rsidP="006C50AD">
      <w:r w:rsidRPr="006C50AD">
        <w:t>支撑论断：快充同步加速电解液消耗与析锂双重老化效应，量化快充衰减贡献度 [[EVIDENCE REQUIRED:A1-15]]</w:t>
      </w:r>
    </w:p>
    <w:p w14:paraId="756E36DA" w14:textId="77777777" w:rsidR="006C50AD" w:rsidRPr="006C50AD" w:rsidRDefault="006C50AD" w:rsidP="006C50AD">
      <w:r w:rsidRPr="006C50AD">
        <w:t>16｜Gao T, Bai J, Ouyang D, et al.｜2023｜High-temperature aging thermal stability｜Renew. Energy｜</w:t>
      </w:r>
      <w:hyperlink r:id="rId15" w:tgtFrame="_blank" w:tooltip="autolink" w:history="1">
        <w:r w:rsidRPr="006C50AD">
          <w:rPr>
            <w:rStyle w:val="ae"/>
          </w:rPr>
          <w:t>https://doi.org/10.1016/j.renene.2023.03.087</w:t>
        </w:r>
      </w:hyperlink>
    </w:p>
    <w:p w14:paraId="203B46ED" w14:textId="77777777" w:rsidR="006C50AD" w:rsidRPr="006C50AD" w:rsidRDefault="006C50AD" w:rsidP="006C50AD">
      <w:r w:rsidRPr="006C50AD">
        <w:t>支撑论断：高温循环 / 存储改变 SEI 组分，差异化提升内阻、损耗容量，划分温度仿真区间 [[EVIDENCE REQUIRED:A1-16]]</w:t>
      </w:r>
    </w:p>
    <w:p w14:paraId="1D1CC426" w14:textId="77777777" w:rsidR="006C50AD" w:rsidRPr="006C50AD" w:rsidRDefault="006C50AD" w:rsidP="006C50AD">
      <w:r w:rsidRPr="006C50AD">
        <w:pict w14:anchorId="69080D4E">
          <v:rect id="_x0000_i1043" style="width:0;height:1.5pt" o:hrstd="t" o:hr="t" fillcolor="#a0a0a0" stroked="f"/>
        </w:pict>
      </w:r>
    </w:p>
    <w:p w14:paraId="739D954E" w14:textId="77777777" w:rsidR="006C50AD" w:rsidRPr="006C50AD" w:rsidRDefault="006C50AD" w:rsidP="006C50AD">
      <w:r w:rsidRPr="006C50AD">
        <w:t>A2 问题 2：SOH 评估、RUL 时序预测</w:t>
      </w:r>
    </w:p>
    <w:p w14:paraId="66E02246" w14:textId="77777777" w:rsidR="006C50AD" w:rsidRPr="006C50AD" w:rsidRDefault="006C50AD" w:rsidP="006C50AD">
      <w:r w:rsidRPr="006C50AD">
        <w:t>1｜段文献｜2023｜锂离子电池状态估计与剩余使用寿命预测｜吉林大学（学位论文）｜无统一 DOI</w:t>
      </w:r>
    </w:p>
    <w:p w14:paraId="3F8FBF35" w14:textId="77777777" w:rsidR="006C50AD" w:rsidRPr="006C50AD" w:rsidRDefault="006C50AD" w:rsidP="006C50AD">
      <w:r w:rsidRPr="006C50AD">
        <w:t>支撑论断：完整 GM、机器学习、LSTM 预测框架，统一 RMSE/MAE/R² 评价指标，滚动窗口时序建模流程 [[EVIDENCE REQUIRED:A2-01]]</w:t>
      </w:r>
    </w:p>
    <w:p w14:paraId="08A71DB0" w14:textId="77777777" w:rsidR="006C50AD" w:rsidRPr="006C50AD" w:rsidRDefault="006C50AD" w:rsidP="006C50AD">
      <w:r w:rsidRPr="006C50AD">
        <w:t>2｜朱成杰，王鸣雁｜2022｜基于 PCA 的锂电池 RUL 间接预测｜廊坊师大学报｜无公开 DOI</w:t>
      </w:r>
    </w:p>
    <w:p w14:paraId="0E2A9CB7" w14:textId="77777777" w:rsidR="006C50AD" w:rsidRPr="006C50AD" w:rsidRDefault="006C50AD" w:rsidP="006C50AD">
      <w:r w:rsidRPr="006C50AD">
        <w:t>支撑论断：仅内阻、电压间接特征即可完成 RUL 预测，适配无实测容量仿真数据集 [[EVIDENCE REQUIRED:A2-02]]</w:t>
      </w:r>
    </w:p>
    <w:p w14:paraId="13CADFAA" w14:textId="77777777" w:rsidR="006C50AD" w:rsidRPr="006C50AD" w:rsidRDefault="006C50AD" w:rsidP="006C50AD">
      <w:r w:rsidRPr="006C50AD">
        <w:t>3｜朱梦雨，陈富安｜2023｜SAM-BiGRU 锂电池 RUL 预测｜电源技术｜</w:t>
      </w:r>
      <w:r w:rsidRPr="006C50AD">
        <w:lastRenderedPageBreak/>
        <w:t>10.3969/j.issn.1002-087X.2023.02.015</w:t>
      </w:r>
    </w:p>
    <w:p w14:paraId="68F345A9" w14:textId="77777777" w:rsidR="006C50AD" w:rsidRPr="006C50AD" w:rsidRDefault="006C50AD" w:rsidP="006C50AD">
      <w:r w:rsidRPr="006C50AD">
        <w:t>支撑论断：SAM 注意力捕捉容量衰减突变拐点，双向 GRU 适配时序依赖，为创新模型提供支撑 [[EVIDENCE REQUIRED:A2-03]]</w:t>
      </w:r>
    </w:p>
    <w:p w14:paraId="57C45A7B" w14:textId="77777777" w:rsidR="006C50AD" w:rsidRPr="006C50AD" w:rsidRDefault="006C50AD" w:rsidP="006C50AD">
      <w:r w:rsidRPr="006C50AD">
        <w:t>4｜Sun H L, Zhao K, et al.｜2022｜ICA-Bi-LSTM SOH 估计｜Math. Probl. Eng.｜</w:t>
      </w:r>
      <w:hyperlink r:id="rId16" w:tgtFrame="_blank" w:tooltip="autolink" w:history="1">
        <w:r w:rsidRPr="006C50AD">
          <w:rPr>
            <w:rStyle w:val="ae"/>
          </w:rPr>
          <w:t>https://doi.org/10.1155/2022/9645892</w:t>
        </w:r>
      </w:hyperlink>
    </w:p>
    <w:p w14:paraId="22D004B7" w14:textId="77777777" w:rsidR="006C50AD" w:rsidRPr="006C50AD" w:rsidRDefault="006C50AD" w:rsidP="006C50AD">
      <w:r w:rsidRPr="006C50AD">
        <w:t>支撑论断：ICA 特征分离融合双向时序网络，兼顾老化特征与时序长期依赖 [[EVIDENCE REQUIRED:A2-04]]</w:t>
      </w:r>
    </w:p>
    <w:p w14:paraId="2151A6C4" w14:textId="77777777" w:rsidR="006C50AD" w:rsidRPr="006C50AD" w:rsidRDefault="006C50AD" w:rsidP="006C50AD">
      <w:r w:rsidRPr="006C50AD">
        <w:t>5｜黄凯，丁恒｜2022｜数据预处理 - LSTM 寿命预测｜电工技术学报｜10.19595/j.cnki.1000-6753.tces.210860</w:t>
      </w:r>
    </w:p>
    <w:p w14:paraId="54776F37" w14:textId="77777777" w:rsidR="006C50AD" w:rsidRPr="006C50AD" w:rsidRDefault="006C50AD" w:rsidP="006C50AD">
      <w:r w:rsidRPr="006C50AD">
        <w:t>支撑论断：标准滑动窗口 LSTM 完整训练流程，作为基础适配对比模型 [[EVIDENCE REQUIRED:A2-05]]</w:t>
      </w:r>
    </w:p>
    <w:p w14:paraId="04F26BCC" w14:textId="77777777" w:rsidR="006C50AD" w:rsidRPr="006C50AD" w:rsidRDefault="006C50AD" w:rsidP="006C50AD">
      <w:r w:rsidRPr="006C50AD">
        <w:t>6｜徐佳宁，倪裕隆｜2021｜改进 SVR 锂电池 RUL 预测｜电工技术学报｜10.19595/j.cnki.1000-6753.tces.200557</w:t>
      </w:r>
    </w:p>
    <w:p w14:paraId="631E2A47" w14:textId="77777777" w:rsidR="006C50AD" w:rsidRPr="006C50AD" w:rsidRDefault="006C50AD" w:rsidP="006C50AD">
      <w:r w:rsidRPr="006C50AD">
        <w:t>支撑论断：改进支持向量回归，浅层机器学习基线模型用于精度对比 [[EVIDENCE REQUIRED:A2-06]]</w:t>
      </w:r>
    </w:p>
    <w:p w14:paraId="1748D657" w14:textId="77777777" w:rsidR="006C50AD" w:rsidRPr="006C50AD" w:rsidRDefault="006C50AD" w:rsidP="006C50AD">
      <w:r w:rsidRPr="006C50AD">
        <w:t>7｜史永胜，施梦琢｜2021｜CEEMDAN-LSTM 寿命预测｜工程科学学报｜无公开 DOI</w:t>
      </w:r>
    </w:p>
    <w:p w14:paraId="60537456" w14:textId="77777777" w:rsidR="006C50AD" w:rsidRPr="006C50AD" w:rsidRDefault="006C50AD" w:rsidP="006C50AD">
      <w:r w:rsidRPr="006C50AD">
        <w:t>支撑论断：分解分离噪声与容量趋势，残差修正思路创新依据 [[EVIDENCE REQUIRED:A2-07]]</w:t>
      </w:r>
    </w:p>
    <w:p w14:paraId="7CA2F1F0" w14:textId="77777777" w:rsidR="006C50AD" w:rsidRPr="006C50AD" w:rsidRDefault="006C50AD" w:rsidP="006C50AD">
      <w:r w:rsidRPr="006C50AD">
        <w:t>8｜Roman D, Saxena S, Pecht M, et al.｜2021｜ML pipeline SOH estimation｜Nat. Mach. Intell.｜</w:t>
      </w:r>
      <w:hyperlink r:id="rId17" w:tgtFrame="_blank" w:tooltip="autolink" w:history="1">
        <w:r w:rsidRPr="006C50AD">
          <w:rPr>
            <w:rStyle w:val="ae"/>
          </w:rPr>
          <w:t>https://doi.org/10.1038/s42256-021-00355-1</w:t>
        </w:r>
      </w:hyperlink>
    </w:p>
    <w:p w14:paraId="12287735" w14:textId="77777777" w:rsidR="006C50AD" w:rsidRPr="006C50AD" w:rsidRDefault="006C50AD" w:rsidP="006C50AD">
      <w:r w:rsidRPr="006C50AD">
        <w:t>支撑论断：标准化电池健康机器学习建模全流程，用于绪论综述 [[EVIDENCE REQUIRED:A2-08]]</w:t>
      </w:r>
    </w:p>
    <w:p w14:paraId="3571D8D6" w14:textId="77777777" w:rsidR="006C50AD" w:rsidRPr="006C50AD" w:rsidRDefault="006C50AD" w:rsidP="006C50AD">
      <w:r w:rsidRPr="006C50AD">
        <w:t>9｜Severson K A, et al.｜2019｜Early cycle battery life prediction｜Nat. Energy｜</w:t>
      </w:r>
      <w:hyperlink r:id="rId18" w:tgtFrame="_blank" w:tooltip="autolink" w:history="1">
        <w:r w:rsidRPr="006C50AD">
          <w:rPr>
            <w:rStyle w:val="ae"/>
          </w:rPr>
          <w:t>https://doi.org/10.1038/s41560-019-0356-8</w:t>
        </w:r>
      </w:hyperlink>
    </w:p>
    <w:p w14:paraId="6B986680" w14:textId="77777777" w:rsidR="006C50AD" w:rsidRPr="006C50AD" w:rsidRDefault="006C50AD" w:rsidP="006C50AD">
      <w:r w:rsidRPr="006C50AD">
        <w:t>支撑论断：仅早期循环数据预判全生命周期寿命，适配短时序仿真数据 [[EVIDENCE REQUIRED:A2-09]]</w:t>
      </w:r>
    </w:p>
    <w:p w14:paraId="50A137C2" w14:textId="77777777" w:rsidR="006C50AD" w:rsidRPr="006C50AD" w:rsidRDefault="006C50AD" w:rsidP="006C50AD">
      <w:r w:rsidRPr="006C50AD">
        <w:t>10｜Sohn S, Byun H, Lee J H｜2022｜Two-stage knee-point deep learning｜Appl. Energy｜</w:t>
      </w:r>
      <w:hyperlink r:id="rId19" w:tgtFrame="_blank" w:tooltip="autolink" w:history="1">
        <w:r w:rsidRPr="006C50AD">
          <w:rPr>
            <w:rStyle w:val="ae"/>
          </w:rPr>
          <w:t>https://doi.org/10.1016/j.apenergy.2022.120204</w:t>
        </w:r>
      </w:hyperlink>
    </w:p>
    <w:p w14:paraId="53E4DFAC" w14:textId="77777777" w:rsidR="006C50AD" w:rsidRPr="006C50AD" w:rsidRDefault="006C50AD" w:rsidP="006C50AD">
      <w:r w:rsidRPr="006C50AD">
        <w:t>支撑论断：双阶段深度学习识别容量衰减拐点，匹配三段式分段预测思路 [[EVIDENCE REQUIRED:A2-10]]</w:t>
      </w:r>
    </w:p>
    <w:p w14:paraId="0E65AD4B" w14:textId="77777777" w:rsidR="006C50AD" w:rsidRPr="006C50AD" w:rsidRDefault="006C50AD" w:rsidP="006C50AD">
      <w:r w:rsidRPr="006C50AD">
        <w:t>11｜Cai Y, et al.｜2023｜CEEMDAN-Transformer-DNN 混合 RUL｜Heliyon｜</w:t>
      </w:r>
      <w:hyperlink r:id="rId20" w:tgtFrame="_blank" w:tooltip="autolink" w:history="1">
        <w:r w:rsidRPr="006C50AD">
          <w:rPr>
            <w:rStyle w:val="ae"/>
          </w:rPr>
          <w:t>https://doi.org/10.1016/j.heliyon.2023.e17754</w:t>
        </w:r>
      </w:hyperlink>
    </w:p>
    <w:p w14:paraId="6DB5C79F" w14:textId="77777777" w:rsidR="006C50AD" w:rsidRPr="006C50AD" w:rsidRDefault="006C50AD" w:rsidP="006C50AD">
      <w:r w:rsidRPr="006C50AD">
        <w:t>支撑论断：注意力 Transformer 混合时序模型，创新方案外文佐证 [[EVIDENCE REQUIRED:A2-11]]</w:t>
      </w:r>
    </w:p>
    <w:p w14:paraId="3DD0EF57" w14:textId="77777777" w:rsidR="006C50AD" w:rsidRPr="006C50AD" w:rsidRDefault="006C50AD" w:rsidP="006C50AD">
      <w:r w:rsidRPr="006C50AD">
        <w:t>12｜黄健，李建林，李征｜2021｜退役锂电池健康状态快速评估｜电力系统保护与控制｜无公开 DOI</w:t>
      </w:r>
    </w:p>
    <w:p w14:paraId="137AAE5B" w14:textId="77777777" w:rsidR="006C50AD" w:rsidRPr="006C50AD" w:rsidRDefault="006C50AD" w:rsidP="006C50AD">
      <w:r w:rsidRPr="006C50AD">
        <w:t>支撑论断：面向退役电池，基于内阻、静态电压搭建简易 SOH 评价体系 [[EVIDENCE REQUIRED:A2-50]]</w:t>
      </w:r>
    </w:p>
    <w:p w14:paraId="647F930D" w14:textId="77777777" w:rsidR="006C50AD" w:rsidRPr="006C50AD" w:rsidRDefault="006C50AD" w:rsidP="006C50AD">
      <w:r w:rsidRPr="006C50AD">
        <w:t>13｜岳家辉，夏向阳，吕崇耿｜2023｜计及特征信息量的 SOH 与 RUL 预测｜电力系统保护与控制｜无公开 DOI</w:t>
      </w:r>
    </w:p>
    <w:p w14:paraId="0D394A32" w14:textId="77777777" w:rsidR="006C50AD" w:rsidRPr="006C50AD" w:rsidRDefault="006C50AD" w:rsidP="006C50AD">
      <w:r w:rsidRPr="006C50AD">
        <w:t>支撑论断：多维度老化特征筛选方法，适配 PCA 降维预处理流程 [[EVIDENCE REQUIRED:A2-51]]</w:t>
      </w:r>
    </w:p>
    <w:p w14:paraId="69E005ED" w14:textId="77777777" w:rsidR="006C50AD" w:rsidRPr="006C50AD" w:rsidRDefault="006C50AD" w:rsidP="006C50AD">
      <w:r w:rsidRPr="006C50AD">
        <w:t>14｜Lu J, Xiong R, Tian J, et al.｜2023｜Deep learning SOH without degradation experiments｜Nat. Commun.｜</w:t>
      </w:r>
      <w:hyperlink r:id="rId21" w:tgtFrame="_blank" w:tooltip="autolink" w:history="1">
        <w:r w:rsidRPr="006C50AD">
          <w:rPr>
            <w:rStyle w:val="ae"/>
          </w:rPr>
          <w:t>https://doi.org/10.1038/s41467-023-39906-2</w:t>
        </w:r>
      </w:hyperlink>
    </w:p>
    <w:p w14:paraId="525043EA" w14:textId="77777777" w:rsidR="006C50AD" w:rsidRPr="006C50AD" w:rsidRDefault="006C50AD" w:rsidP="006C50AD">
      <w:r w:rsidRPr="006C50AD">
        <w:t>支撑论断：少量样本深度学习健康评估，适配仿真数据集小样本场景 [[EVIDENCE REQUIRED:A2-52]]</w:t>
      </w:r>
    </w:p>
    <w:p w14:paraId="6C4A5AA5" w14:textId="77777777" w:rsidR="006C50AD" w:rsidRPr="006C50AD" w:rsidRDefault="006C50AD" w:rsidP="006C50AD">
      <w:r w:rsidRPr="006C50AD">
        <w:t>15｜Pang X, Liu X, Jia J, et al.｜2021｜ICA-GPR 剩余寿命预测｜Microelectron. Reliab.｜</w:t>
      </w:r>
      <w:hyperlink r:id="rId22" w:tgtFrame="_blank" w:tooltip="autolink" w:history="1">
        <w:r w:rsidRPr="006C50AD">
          <w:rPr>
            <w:rStyle w:val="ae"/>
          </w:rPr>
          <w:t>https://doi.org/10.1016/j.microrel.2021.127217</w:t>
        </w:r>
      </w:hyperlink>
    </w:p>
    <w:p w14:paraId="7B8468B2" w14:textId="77777777" w:rsidR="006C50AD" w:rsidRPr="006C50AD" w:rsidRDefault="006C50AD" w:rsidP="006C50AD">
      <w:r w:rsidRPr="006C50AD">
        <w:t>支撑论断：增量容量特征结合高斯过程回归，传统基线对比模型 [[EVIDENCE REQUIRED:A2-53]]</w:t>
      </w:r>
    </w:p>
    <w:p w14:paraId="21B15F24" w14:textId="77777777" w:rsidR="006C50AD" w:rsidRPr="006C50AD" w:rsidRDefault="006C50AD" w:rsidP="006C50AD">
      <w:r w:rsidRPr="006C50AD">
        <w:t>16｜Zhang C, Wang S, Yu C｜2022｜PSO-ELM 健康预测｜J. Electrochem. Soc.｜</w:t>
      </w:r>
      <w:hyperlink r:id="rId23" w:tgtFrame="_blank" w:tooltip="autolink" w:history="1">
        <w:r w:rsidRPr="006C50AD">
          <w:rPr>
            <w:rStyle w:val="ae"/>
          </w:rPr>
          <w:t>https://doi.org/1149/20220810jes</w:t>
        </w:r>
      </w:hyperlink>
    </w:p>
    <w:p w14:paraId="2C9B9FE7" w14:textId="77777777" w:rsidR="006C50AD" w:rsidRPr="006C50AD" w:rsidRDefault="006C50AD" w:rsidP="006C50AD">
      <w:r w:rsidRPr="006C50AD">
        <w:t>支撑论断：粒子群优化极限学习机，轻量化简易基线模型，适合新手复现 [[EVIDENCE REQUIRED:A2-54]]</w:t>
      </w:r>
    </w:p>
    <w:p w14:paraId="695220C1" w14:textId="77777777" w:rsidR="006C50AD" w:rsidRPr="006C50AD" w:rsidRDefault="006C50AD" w:rsidP="006C50AD">
      <w:r w:rsidRPr="006C50AD">
        <w:t>17｜Zhou Y, Huang M｜2016｜EMD-ARIMA 电池寿命预测｜Microelectron. Reliab.｜</w:t>
      </w:r>
      <w:hyperlink r:id="rId24" w:tgtFrame="_blank" w:tooltip="autolink" w:history="1">
        <w:r w:rsidRPr="006C50AD">
          <w:rPr>
            <w:rStyle w:val="ae"/>
          </w:rPr>
          <w:t>https://doi.org/10.1016/j.microrel.2016.06.018</w:t>
        </w:r>
      </w:hyperlink>
    </w:p>
    <w:p w14:paraId="0EBF8307" w14:textId="77777777" w:rsidR="006C50AD" w:rsidRPr="006C50AD" w:rsidRDefault="006C50AD" w:rsidP="006C50AD">
      <w:r w:rsidRPr="006C50AD">
        <w:t>支撑论断：经典时序分解 + 自回归模型，传统统计对比基线 [[EVIDENCE REQUIRED:A2-55]]</w:t>
      </w:r>
    </w:p>
    <w:p w14:paraId="64126122" w14:textId="77777777" w:rsidR="006C50AD" w:rsidRPr="006C50AD" w:rsidRDefault="006C50AD" w:rsidP="006C50AD">
      <w:r w:rsidRPr="006C50AD">
        <w:t>18｜Park K, Choi Y, Choi W J｜2020｜多通道 LSTM RUL 预测｜IEEE Access｜</w:t>
      </w:r>
      <w:hyperlink r:id="rId25" w:tgtFrame="_blank" w:tooltip="autolink" w:history="1">
        <w:r w:rsidRPr="006C50AD">
          <w:rPr>
            <w:rStyle w:val="ae"/>
          </w:rPr>
          <w:t>https://doi.org/10.1109/ACCESS.2020.3002014</w:t>
        </w:r>
      </w:hyperlink>
    </w:p>
    <w:p w14:paraId="30253B08" w14:textId="77777777" w:rsidR="006C50AD" w:rsidRPr="006C50AD" w:rsidRDefault="006C50AD" w:rsidP="006C50AD">
      <w:r w:rsidRPr="006C50AD">
        <w:t>支撑论断：多通道充电时序 LSTM，匹配滚动窗口基础模型方案 [[EVIDENCE REQUIRED:A2-56]]</w:t>
      </w:r>
    </w:p>
    <w:p w14:paraId="1F56680B" w14:textId="77777777" w:rsidR="006C50AD" w:rsidRPr="006C50AD" w:rsidRDefault="006C50AD" w:rsidP="006C50AD">
      <w:r w:rsidRPr="006C50AD">
        <w:lastRenderedPageBreak/>
        <w:t>19｜陈宏宇，等｜-｜退役锂离子电池 SOH 与 RUL 预测综述｜无公开 DOI</w:t>
      </w:r>
    </w:p>
    <w:p w14:paraId="50E22212" w14:textId="77777777" w:rsidR="006C50AD" w:rsidRPr="006C50AD" w:rsidRDefault="006C50AD" w:rsidP="006C50AD">
      <w:r w:rsidRPr="006C50AD">
        <w:t>支撑论断：系统梳理 SVR、LSTM、滤波、混合模型四大预测路线，用于绪论综述段落 [[EVIDENCE REQUIRED:A2-57]]</w:t>
      </w:r>
    </w:p>
    <w:p w14:paraId="0E41EF99" w14:textId="77777777" w:rsidR="006C50AD" w:rsidRPr="006C50AD" w:rsidRDefault="006C50AD" w:rsidP="006C50AD">
      <w:r w:rsidRPr="006C50AD">
        <w:pict w14:anchorId="74F367BD">
          <v:rect id="_x0000_i1044" style="width:0;height:1.5pt" o:hrstd="t" o:hr="t" fillcolor="#a0a0a0" stroked="f"/>
        </w:pict>
      </w:r>
    </w:p>
    <w:p w14:paraId="12917902" w14:textId="77777777" w:rsidR="006C50AD" w:rsidRPr="006C50AD" w:rsidRDefault="006C50AD" w:rsidP="006C50AD">
      <w:r w:rsidRPr="006C50AD">
        <w:t>A3 问题 3：退役电池梯次筛选、多目标编组优化</w:t>
      </w:r>
    </w:p>
    <w:p w14:paraId="1D100C70" w14:textId="77777777" w:rsidR="006C50AD" w:rsidRPr="006C50AD" w:rsidRDefault="006C50AD" w:rsidP="006C50AD">
      <w:r w:rsidRPr="006C50AD">
        <w:t>1｜Lai X, et al.｜2022｜Cradle-to-cradle battery LCA｜eTransportation｜</w:t>
      </w:r>
      <w:hyperlink r:id="rId26" w:tgtFrame="_blank" w:tooltip="autolink" w:history="1">
        <w:r w:rsidRPr="006C50AD">
          <w:rPr>
            <w:rStyle w:val="ae"/>
          </w:rPr>
          <w:t>https://doi.org/10.1016/j.etran.2022.100169</w:t>
        </w:r>
      </w:hyperlink>
    </w:p>
    <w:p w14:paraId="0BB9E55B" w14:textId="77777777" w:rsidR="006C50AD" w:rsidRPr="006C50AD" w:rsidRDefault="006C50AD" w:rsidP="006C50AD">
      <w:r w:rsidRPr="006C50AD">
        <w:t>支撑论断：梯次利用分为储能、低速车、基站三类场景；LCA 框架拆解检测、重组成本收益 [[EVIDENCE REQUIRED:A3-01]]</w:t>
      </w:r>
    </w:p>
    <w:p w14:paraId="75A07E2A" w14:textId="77777777" w:rsidR="006C50AD" w:rsidRPr="006C50AD" w:rsidRDefault="006C50AD" w:rsidP="006C50AD">
      <w:r w:rsidRPr="006C50AD">
        <w:t>2｜Chen M, et al.｜2019｜End-of-life battery recycling｜Joule｜</w:t>
      </w:r>
      <w:hyperlink r:id="rId27" w:tgtFrame="_blank" w:tooltip="autolink" w:history="1">
        <w:r w:rsidRPr="006C50AD">
          <w:rPr>
            <w:rStyle w:val="ae"/>
          </w:rPr>
          <w:t>https://doi.org/10.1016/j.joule.2019.08.006</w:t>
        </w:r>
      </w:hyperlink>
    </w:p>
    <w:p w14:paraId="2915149C" w14:textId="77777777" w:rsidR="006C50AD" w:rsidRPr="006C50AD" w:rsidRDefault="006C50AD" w:rsidP="006C50AD">
      <w:r w:rsidRPr="006C50AD">
        <w:t>支撑论断：退役电池全产业链经济核算，区分梯次复用与材料回收收益边界 [[EVIDENCE REQUIRED:A3-02]]</w:t>
      </w:r>
    </w:p>
    <w:p w14:paraId="28C4682F" w14:textId="77777777" w:rsidR="006C50AD" w:rsidRPr="006C50AD" w:rsidRDefault="006C50AD" w:rsidP="006C50AD">
      <w:r w:rsidRPr="006C50AD">
        <w:t>3｜Zhu J, et al.｜2021｜Second-life battery options｜Cell Rep. Phys. Sci.｜</w:t>
      </w:r>
      <w:hyperlink r:id="rId28" w:tgtFrame="_blank" w:tooltip="autolink" w:history="1">
        <w:r w:rsidRPr="006C50AD">
          <w:rPr>
            <w:rStyle w:val="ae"/>
          </w:rPr>
          <w:t>https://doi.org/10.1016/j.xcrp.2021.100537</w:t>
        </w:r>
      </w:hyperlink>
    </w:p>
    <w:p w14:paraId="11DD9FCE" w14:textId="77777777" w:rsidR="006C50AD" w:rsidRPr="006C50AD" w:rsidRDefault="006C50AD" w:rsidP="006C50AD">
      <w:r w:rsidRPr="006C50AD">
        <w:t>支撑论断：行业通用退役分级阈值：SOH80% 退出车载，70%~80% 梯次，70% 以下回收 [[EVIDENCE REQUIRED:A3-03]]</w:t>
      </w:r>
    </w:p>
    <w:p w14:paraId="7E48554F" w14:textId="77777777" w:rsidR="006C50AD" w:rsidRPr="006C50AD" w:rsidRDefault="006C50AD" w:rsidP="006C50AD">
      <w:r w:rsidRPr="006C50AD">
        <w:t>4｜Fallah N, Fitzpatrick C｜2024｜EV 电池退役 SOH 分级｜J. Remanuf.｜</w:t>
      </w:r>
      <w:hyperlink r:id="rId29" w:tgtFrame="_blank" w:tooltip="autolink" w:history="1">
        <w:r w:rsidRPr="006C50AD">
          <w:rPr>
            <w:rStyle w:val="ae"/>
          </w:rPr>
          <w:t>https://doi.org/10.1016/j.jrem.2024.10182</w:t>
        </w:r>
      </w:hyperlink>
    </w:p>
    <w:p w14:paraId="37FDAFBC" w14:textId="77777777" w:rsidR="006C50AD" w:rsidRPr="006C50AD" w:rsidRDefault="006C50AD" w:rsidP="006C50AD">
      <w:r w:rsidRPr="006C50AD">
        <w:t>支撑论断：SOH、RUL、内阻三维分层评价体系，直接用于筛选标准构建 [[EVIDENCE REQUIRED:A3-04]]</w:t>
      </w:r>
    </w:p>
    <w:p w14:paraId="1A4B98D7" w14:textId="77777777" w:rsidR="006C50AD" w:rsidRPr="006C50AD" w:rsidRDefault="006C50AD" w:rsidP="006C50AD">
      <w:r w:rsidRPr="006C50AD">
        <w:t>5｜Sun X, Ouyang M, Hao H｜2022｜锂价对储能收益影响｜Joule｜</w:t>
      </w:r>
      <w:hyperlink r:id="rId30" w:tgtFrame="_blank" w:tooltip="autolink" w:history="1">
        <w:r w:rsidRPr="006C50AD">
          <w:rPr>
            <w:rStyle w:val="ae"/>
          </w:rPr>
          <w:t>https://doi.org/10.1016/j.joule.2022.06.009</w:t>
        </w:r>
      </w:hyperlink>
    </w:p>
    <w:p w14:paraId="613325E7" w14:textId="77777777" w:rsidR="006C50AD" w:rsidRPr="006C50AD" w:rsidRDefault="006C50AD" w:rsidP="006C50AD">
      <w:r w:rsidRPr="006C50AD">
        <w:t>支撑论断：锂原材料价格波动作为多目标模型敏感性分析参数 [[EVIDENCE REQUIRED:A3-05]]</w:t>
      </w:r>
    </w:p>
    <w:p w14:paraId="37F25079" w14:textId="77777777" w:rsidR="006C50AD" w:rsidRPr="006C50AD" w:rsidRDefault="006C50AD" w:rsidP="006C50AD">
      <w:r w:rsidRPr="006C50AD">
        <w:t>6｜王斑｜2019｜我国动力电池回收体系发展现状｜物流科技｜无公开 DOI</w:t>
      </w:r>
    </w:p>
    <w:p w14:paraId="66060BCC" w14:textId="77777777" w:rsidR="006C50AD" w:rsidRPr="006C50AD" w:rsidRDefault="006C50AD" w:rsidP="006C50AD">
      <w:r w:rsidRPr="006C50AD">
        <w:t>支撑论断：国内回收产业链三层架构（梯次、拆解、材料再生），优化成本项建模依据 [[EVIDENCE REQUIRED:A3-06]]</w:t>
      </w:r>
    </w:p>
    <w:p w14:paraId="10FF79CA" w14:textId="77777777" w:rsidR="006C50AD" w:rsidRPr="006C50AD" w:rsidRDefault="006C50AD" w:rsidP="006C50AD">
      <w:r w:rsidRPr="006C50AD">
        <w:t>7｜刘坚｜2017｜退役电池储能潜力与成本分析｜储能科学与技术｜无公开 DOI</w:t>
      </w:r>
    </w:p>
    <w:p w14:paraId="33EFE458" w14:textId="77777777" w:rsidR="006C50AD" w:rsidRPr="006C50AD" w:rsidRDefault="006C50AD" w:rsidP="006C50AD">
      <w:r w:rsidRPr="006C50AD">
        <w:t>支撑论断：量化检测、拆解、储能运维全流程成本；区分不同梯次场景收益差异 [[EVIDENCE REQUIRED:A3-07]]</w:t>
      </w:r>
    </w:p>
    <w:p w14:paraId="1517D305" w14:textId="77777777" w:rsidR="006C50AD" w:rsidRPr="006C50AD" w:rsidRDefault="006C50AD" w:rsidP="006C50AD">
      <w:r w:rsidRPr="006C50AD">
        <w:lastRenderedPageBreak/>
        <w:t>8｜Ng K S, Moo C, Chen Y｜2009｜改进库仑计数 SOH 测算｜Appl. Energy｜</w:t>
      </w:r>
      <w:hyperlink r:id="rId31" w:tgtFrame="_blank" w:tooltip="autolink" w:history="1">
        <w:r w:rsidRPr="006C50AD">
          <w:rPr>
            <w:rStyle w:val="ae"/>
          </w:rPr>
          <w:t>https://doi.org/10.1016/j.apenergy.2008.08.1506</w:t>
        </w:r>
      </w:hyperlink>
    </w:p>
    <w:p w14:paraId="4E07327E" w14:textId="77777777" w:rsidR="006C50AD" w:rsidRPr="006C50AD" w:rsidRDefault="006C50AD" w:rsidP="006C50AD">
      <w:r w:rsidRPr="006C50AD">
        <w:t>支撑论断：标准容量核算方法，为分级 SOH 阈值计算提供理论依据 [[EVIDENCE REQUIRED:A3-08]]</w:t>
      </w:r>
    </w:p>
    <w:p w14:paraId="0528F726" w14:textId="77777777" w:rsidR="006C50AD" w:rsidRPr="006C50AD" w:rsidRDefault="006C50AD" w:rsidP="006C50AD">
      <w:r w:rsidRPr="006C50AD">
        <w:pict w14:anchorId="38DFA7E9">
          <v:rect id="_x0000_i1045" style="width:0;height:1.5pt" o:hrstd="t" o:hr="t" fillcolor="#a0a0a0" stroked="f"/>
        </w:pict>
      </w:r>
    </w:p>
    <w:p w14:paraId="0F9E2B73" w14:textId="77777777" w:rsidR="006C50AD" w:rsidRPr="006C50AD" w:rsidRDefault="006C50AD" w:rsidP="006C50AD">
      <w:r w:rsidRPr="006C50AD">
        <w:t>A4 问题 4：多工况仿真、鲁棒性、安全与工程建议</w:t>
      </w:r>
    </w:p>
    <w:p w14:paraId="0384AF1E" w14:textId="77777777" w:rsidR="006C50AD" w:rsidRPr="006C50AD" w:rsidRDefault="006C50AD" w:rsidP="006C50AD">
      <w:r w:rsidRPr="006C50AD">
        <w:t>1｜Ren D, et al.｜2019｜老化对热失控影响对比｜eTransportation｜</w:t>
      </w:r>
      <w:hyperlink r:id="rId32" w:tgtFrame="_blank" w:tooltip="autolink" w:history="1">
        <w:r w:rsidRPr="006C50AD">
          <w:rPr>
            <w:rStyle w:val="ae"/>
          </w:rPr>
          <w:t>https://doi.org/10.1016/j.etran.2019.100034</w:t>
        </w:r>
      </w:hyperlink>
    </w:p>
    <w:p w14:paraId="143ECB39" w14:textId="77777777" w:rsidR="006C50AD" w:rsidRPr="006C50AD" w:rsidRDefault="006C50AD" w:rsidP="006C50AD">
      <w:r w:rsidRPr="006C50AD">
        <w:t>支撑论断：低温、快充、高温存储四类极端工况热稳定性差异，作为仿真场景依据 [[EVIDENCE REQUIRED:A4-01]]</w:t>
      </w:r>
    </w:p>
    <w:p w14:paraId="4806FB76" w14:textId="77777777" w:rsidR="006C50AD" w:rsidRPr="006C50AD" w:rsidRDefault="006C50AD" w:rsidP="006C50AD">
      <w:r w:rsidRPr="006C50AD">
        <w:t>2｜Xiong R, Li L, Li Z, et al.｜2018｜全气候电池退化识别｜Appl. Energy｜</w:t>
      </w:r>
      <w:hyperlink r:id="rId33" w:tgtFrame="_blank" w:tooltip="autolink" w:history="1">
        <w:r w:rsidRPr="006C50AD">
          <w:rPr>
            <w:rStyle w:val="ae"/>
          </w:rPr>
          <w:t>https://doi.org/10.1016/j.apenergy.2018.04.133</w:t>
        </w:r>
      </w:hyperlink>
    </w:p>
    <w:p w14:paraId="4EE9A8B8" w14:textId="77777777" w:rsidR="006C50AD" w:rsidRPr="006C50AD" w:rsidRDefault="006C50AD" w:rsidP="006C50AD">
      <w:r w:rsidRPr="006C50AD">
        <w:t>支撑论断：高低温下容量、内阻衰减量化差异，用于鲁棒性工况仿真 [[EVIDENCE REQUIRED:A4-02]]</w:t>
      </w:r>
    </w:p>
    <w:p w14:paraId="74FA864A" w14:textId="77777777" w:rsidR="006C50AD" w:rsidRPr="006C50AD" w:rsidRDefault="006C50AD" w:rsidP="006C50AD">
      <w:r w:rsidRPr="006C50AD">
        <w:t>3｜E Jiaqiang, et al.｜2024｜锂电池热失控综合综述｜Renew. Energy｜</w:t>
      </w:r>
      <w:hyperlink r:id="rId34" w:tgtFrame="_blank" w:tooltip="autolink" w:history="1">
        <w:r w:rsidRPr="006C50AD">
          <w:rPr>
            <w:rStyle w:val="ae"/>
          </w:rPr>
          <w:t>https://doi.org/10.1016/j.renene.2024.120762</w:t>
        </w:r>
      </w:hyperlink>
    </w:p>
    <w:p w14:paraId="49FEB0DB" w14:textId="77777777" w:rsidR="006C50AD" w:rsidRPr="006C50AD" w:rsidRDefault="006C50AD" w:rsidP="006C50AD">
      <w:r w:rsidRPr="006C50AD">
        <w:t>支撑论断：完整热失控链式反应机理，划定储能安全运行区间约束 [[EVIDENCE REQUIRED:A4-03]]</w:t>
      </w:r>
    </w:p>
    <w:p w14:paraId="4AD391A8" w14:textId="77777777" w:rsidR="006C50AD" w:rsidRPr="006C50AD" w:rsidRDefault="006C50AD" w:rsidP="006C50AD">
      <w:r w:rsidRPr="006C50AD">
        <w:t>4｜Lai X, Yao J, Jin C, et al.｜2022｜锂电失效危害与安全建议｜Batteries｜</w:t>
      </w:r>
      <w:hyperlink r:id="rId35" w:tgtFrame="_blank" w:tooltip="autolink" w:history="1">
        <w:r w:rsidRPr="006C50AD">
          <w:rPr>
            <w:rStyle w:val="ae"/>
          </w:rPr>
          <w:t>https://doi.org/10.3390/batteries8110248</w:t>
        </w:r>
      </w:hyperlink>
    </w:p>
    <w:p w14:paraId="3187BA8A" w14:textId="77777777" w:rsidR="006C50AD" w:rsidRPr="006C50AD" w:rsidRDefault="006C50AD" w:rsidP="006C50AD">
      <w:r w:rsidRPr="006C50AD">
        <w:t>支撑论断：退役电池检测标准、内阻一致性安全阈值、全生命周期管控建议 [[EVIDENCE REQUIRED:A4-04]]</w:t>
      </w:r>
    </w:p>
    <w:p w14:paraId="3F0C182D" w14:textId="77777777" w:rsidR="006C50AD" w:rsidRPr="006C50AD" w:rsidRDefault="006C50AD" w:rsidP="006C50AD">
      <w:r w:rsidRPr="006C50AD">
        <w:t>5｜Yao Z, et al.｜2023｜机器学习可持续能源综述｜Nat. Rev. Mater.｜</w:t>
      </w:r>
      <w:hyperlink r:id="rId36" w:tgtFrame="_blank" w:tooltip="autolink" w:history="1">
        <w:r w:rsidRPr="006C50AD">
          <w:rPr>
            <w:rStyle w:val="ae"/>
          </w:rPr>
          <w:t>https://doi.org/10.1038/s43586-023-00229-7</w:t>
        </w:r>
      </w:hyperlink>
    </w:p>
    <w:p w14:paraId="4E083A3B" w14:textId="77777777" w:rsidR="006C50AD" w:rsidRPr="006C50AD" w:rsidRDefault="006C50AD" w:rsidP="006C50AD">
      <w:r w:rsidRPr="006C50AD">
        <w:t>支撑论断：全生命周期智能运维优化宏观工程对策 [[EVIDENCE REQUIRED:A4-05]]</w:t>
      </w:r>
    </w:p>
    <w:p w14:paraId="2CAED901" w14:textId="77777777" w:rsidR="006C50AD" w:rsidRPr="006C50AD" w:rsidRDefault="006C50AD" w:rsidP="006C50AD">
      <w:r w:rsidRPr="006C50AD">
        <w:t>6｜Rahul K, Singh M｜2024｜EV 电池安全工作区间预印本｜</w:t>
      </w:r>
      <w:hyperlink r:id="rId37" w:tgtFrame="_blank" w:tooltip="autolink" w:history="1">
        <w:r w:rsidRPr="006C50AD">
          <w:rPr>
            <w:rStyle w:val="ae"/>
          </w:rPr>
          <w:t>https://doi.org/10.21203/rs.3.rs-4792679/v1</w:t>
        </w:r>
      </w:hyperlink>
    </w:p>
    <w:p w14:paraId="4AC7C099" w14:textId="77777777" w:rsidR="006C50AD" w:rsidRPr="006C50AD" w:rsidRDefault="006C50AD" w:rsidP="006C50AD">
      <w:r w:rsidRPr="006C50AD">
        <w:t>支撑论断：随机森林划分电压、温度安全边界，编组优化安全约束量化依据 [[EVIDENCE REQUIRED:A4-06]]</w:t>
      </w:r>
    </w:p>
    <w:p w14:paraId="354A96C5" w14:textId="77777777" w:rsidR="006C50AD" w:rsidRPr="006C50AD" w:rsidRDefault="006C50AD" w:rsidP="006C50AD">
      <w:r w:rsidRPr="006C50AD">
        <w:t>7｜Hendricks C, et al.｜2015｜锂电池 FMMEA 失效分析｜J. Power Sources｜</w:t>
      </w:r>
      <w:hyperlink r:id="rId38" w:tgtFrame="_blank" w:tooltip="autolink" w:history="1">
        <w:r w:rsidRPr="006C50AD">
          <w:rPr>
            <w:rStyle w:val="ae"/>
          </w:rPr>
          <w:t>https://doi.org/10.1016/j.jpowsour.2015.04.113</w:t>
        </w:r>
      </w:hyperlink>
    </w:p>
    <w:p w14:paraId="0986DE02" w14:textId="77777777" w:rsidR="006C50AD" w:rsidRPr="006C50AD" w:rsidRDefault="006C50AD" w:rsidP="006C50AD">
      <w:r w:rsidRPr="006C50AD">
        <w:lastRenderedPageBreak/>
        <w:t>支撑论断：梳理过充、低温、老化各类故障失效模式，用于鲁棒故障样本仿真 [[EVIDENCE REQUIRED:A4-07]]</w:t>
      </w:r>
    </w:p>
    <w:p w14:paraId="15FFAF6C" w14:textId="77777777" w:rsidR="006C50AD" w:rsidRPr="006C50AD" w:rsidRDefault="006C50AD" w:rsidP="006C50AD">
      <w:r w:rsidRPr="006C50AD">
        <w:t>8｜Yuan C, et al.｜2020｜隔膜内短路失效判据｜J. Power Sources｜</w:t>
      </w:r>
      <w:hyperlink r:id="rId39" w:tgtFrame="_blank" w:tooltip="autolink" w:history="1">
        <w:r w:rsidRPr="006C50AD">
          <w:rPr>
            <w:rStyle w:val="ae"/>
          </w:rPr>
          <w:t>https://doi.org/10.1016/j.jpowsour.2020.228226</w:t>
        </w:r>
      </w:hyperlink>
    </w:p>
    <w:p w14:paraId="0CF97AA9" w14:textId="77777777" w:rsidR="006C50AD" w:rsidRPr="006C50AD" w:rsidRDefault="006C50AD" w:rsidP="006C50AD">
      <w:r w:rsidRPr="006C50AD">
        <w:t>支撑论断：内短路临界老化阈值，作为编组淘汰安全约束 [[EVIDENCE REQUIRED:A4-08]]</w:t>
      </w:r>
    </w:p>
    <w:p w14:paraId="59E35041" w14:textId="77777777" w:rsidR="006C50AD" w:rsidRPr="006C50AD" w:rsidRDefault="006C50AD" w:rsidP="006C50AD">
      <w:r w:rsidRPr="006C50AD">
        <w:t>9｜Attia P M, et al.｜2020｜机器学习快充闭环优化｜Nature｜</w:t>
      </w:r>
      <w:hyperlink r:id="rId40" w:tgtFrame="_blank" w:tooltip="autolink" w:history="1">
        <w:r w:rsidRPr="006C50AD">
          <w:rPr>
            <w:rStyle w:val="ae"/>
          </w:rPr>
          <w:t>https://doi.org/10.1038/s41586-019-03994-5</w:t>
        </w:r>
      </w:hyperlink>
    </w:p>
    <w:p w14:paraId="008AA38F" w14:textId="77777777" w:rsidR="006C50AD" w:rsidRPr="006C50AD" w:rsidRDefault="006C50AD" w:rsidP="006C50AD">
      <w:r w:rsidRPr="006C50AD">
        <w:t>支撑论断：充电策略优化降低老化速率，全生命周期运维优化工程建议 [[EVIDENCE REQUIRED:A4-09]]</w:t>
      </w:r>
    </w:p>
    <w:p w14:paraId="18A68C23" w14:textId="77777777" w:rsidR="006C50AD" w:rsidRPr="00576C7E" w:rsidRDefault="006C50AD" w:rsidP="006C50AD">
      <w:pPr>
        <w:rPr>
          <w:rFonts w:hint="eastAsia"/>
        </w:rPr>
      </w:pPr>
    </w:p>
    <w:p w14:paraId="568E3952" w14:textId="4E51441D" w:rsidR="00E93985" w:rsidRPr="00E93985" w:rsidRDefault="00E93985" w:rsidP="00576C7E">
      <w:pPr>
        <w:pStyle w:val="a9"/>
        <w:ind w:left="360"/>
        <w:rPr>
          <w:rFonts w:hint="eastAsia"/>
        </w:rPr>
      </w:pPr>
    </w:p>
    <w:sectPr w:rsidR="00E93985" w:rsidRPr="00E93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49AA"/>
    <w:multiLevelType w:val="hybridMultilevel"/>
    <w:tmpl w:val="D33405CE"/>
    <w:lvl w:ilvl="0" w:tplc="DA7085E2">
      <w:start w:val="1"/>
      <w:numFmt w:val="decimal"/>
      <w:lvlText w:val="(%1)"/>
      <w:lvlJc w:val="left"/>
      <w:pPr>
        <w:ind w:left="23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084" w:hanging="440"/>
      </w:pPr>
    </w:lvl>
    <w:lvl w:ilvl="2" w:tplc="0409001B" w:tentative="1">
      <w:start w:val="1"/>
      <w:numFmt w:val="lowerRoman"/>
      <w:lvlText w:val="%3."/>
      <w:lvlJc w:val="right"/>
      <w:pPr>
        <w:ind w:left="3524" w:hanging="440"/>
      </w:pPr>
    </w:lvl>
    <w:lvl w:ilvl="3" w:tplc="0409000F" w:tentative="1">
      <w:start w:val="1"/>
      <w:numFmt w:val="decimal"/>
      <w:lvlText w:val="%4."/>
      <w:lvlJc w:val="left"/>
      <w:pPr>
        <w:ind w:left="3964" w:hanging="440"/>
      </w:pPr>
    </w:lvl>
    <w:lvl w:ilvl="4" w:tplc="04090019" w:tentative="1">
      <w:start w:val="1"/>
      <w:numFmt w:val="lowerLetter"/>
      <w:lvlText w:val="%5)"/>
      <w:lvlJc w:val="left"/>
      <w:pPr>
        <w:ind w:left="4404" w:hanging="440"/>
      </w:pPr>
    </w:lvl>
    <w:lvl w:ilvl="5" w:tplc="0409001B" w:tentative="1">
      <w:start w:val="1"/>
      <w:numFmt w:val="lowerRoman"/>
      <w:lvlText w:val="%6."/>
      <w:lvlJc w:val="right"/>
      <w:pPr>
        <w:ind w:left="4844" w:hanging="440"/>
      </w:pPr>
    </w:lvl>
    <w:lvl w:ilvl="6" w:tplc="0409000F" w:tentative="1">
      <w:start w:val="1"/>
      <w:numFmt w:val="decimal"/>
      <w:lvlText w:val="%7."/>
      <w:lvlJc w:val="left"/>
      <w:pPr>
        <w:ind w:left="5284" w:hanging="440"/>
      </w:pPr>
    </w:lvl>
    <w:lvl w:ilvl="7" w:tplc="04090019" w:tentative="1">
      <w:start w:val="1"/>
      <w:numFmt w:val="lowerLetter"/>
      <w:lvlText w:val="%8)"/>
      <w:lvlJc w:val="left"/>
      <w:pPr>
        <w:ind w:left="5724" w:hanging="440"/>
      </w:pPr>
    </w:lvl>
    <w:lvl w:ilvl="8" w:tplc="0409001B" w:tentative="1">
      <w:start w:val="1"/>
      <w:numFmt w:val="lowerRoman"/>
      <w:lvlText w:val="%9."/>
      <w:lvlJc w:val="right"/>
      <w:pPr>
        <w:ind w:left="6164" w:hanging="440"/>
      </w:pPr>
    </w:lvl>
  </w:abstractNum>
  <w:abstractNum w:abstractNumId="1" w15:restartNumberingAfterBreak="0">
    <w:nsid w:val="139152DF"/>
    <w:multiLevelType w:val="hybridMultilevel"/>
    <w:tmpl w:val="4A78444A"/>
    <w:lvl w:ilvl="0" w:tplc="7B56F61C">
      <w:start w:val="1"/>
      <w:numFmt w:val="decimal"/>
      <w:lvlText w:val="(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5" w:hanging="440"/>
      </w:pPr>
    </w:lvl>
    <w:lvl w:ilvl="2" w:tplc="0409001B" w:tentative="1">
      <w:start w:val="1"/>
      <w:numFmt w:val="lowerRoman"/>
      <w:lvlText w:val="%3."/>
      <w:lvlJc w:val="right"/>
      <w:pPr>
        <w:ind w:left="1695" w:hanging="440"/>
      </w:pPr>
    </w:lvl>
    <w:lvl w:ilvl="3" w:tplc="0409000F" w:tentative="1">
      <w:start w:val="1"/>
      <w:numFmt w:val="decimal"/>
      <w:lvlText w:val="%4."/>
      <w:lvlJc w:val="left"/>
      <w:pPr>
        <w:ind w:left="2135" w:hanging="440"/>
      </w:pPr>
    </w:lvl>
    <w:lvl w:ilvl="4" w:tplc="04090019" w:tentative="1">
      <w:start w:val="1"/>
      <w:numFmt w:val="lowerLetter"/>
      <w:lvlText w:val="%5)"/>
      <w:lvlJc w:val="left"/>
      <w:pPr>
        <w:ind w:left="2575" w:hanging="440"/>
      </w:pPr>
    </w:lvl>
    <w:lvl w:ilvl="5" w:tplc="0409001B" w:tentative="1">
      <w:start w:val="1"/>
      <w:numFmt w:val="lowerRoman"/>
      <w:lvlText w:val="%6."/>
      <w:lvlJc w:val="right"/>
      <w:pPr>
        <w:ind w:left="3015" w:hanging="440"/>
      </w:pPr>
    </w:lvl>
    <w:lvl w:ilvl="6" w:tplc="0409000F" w:tentative="1">
      <w:start w:val="1"/>
      <w:numFmt w:val="decimal"/>
      <w:lvlText w:val="%7."/>
      <w:lvlJc w:val="left"/>
      <w:pPr>
        <w:ind w:left="3455" w:hanging="440"/>
      </w:pPr>
    </w:lvl>
    <w:lvl w:ilvl="7" w:tplc="04090019" w:tentative="1">
      <w:start w:val="1"/>
      <w:numFmt w:val="lowerLetter"/>
      <w:lvlText w:val="%8)"/>
      <w:lvlJc w:val="left"/>
      <w:pPr>
        <w:ind w:left="3895" w:hanging="440"/>
      </w:pPr>
    </w:lvl>
    <w:lvl w:ilvl="8" w:tplc="0409001B" w:tentative="1">
      <w:start w:val="1"/>
      <w:numFmt w:val="lowerRoman"/>
      <w:lvlText w:val="%9."/>
      <w:lvlJc w:val="right"/>
      <w:pPr>
        <w:ind w:left="4335" w:hanging="440"/>
      </w:pPr>
    </w:lvl>
  </w:abstractNum>
  <w:abstractNum w:abstractNumId="2" w15:restartNumberingAfterBreak="0">
    <w:nsid w:val="2AB52E17"/>
    <w:multiLevelType w:val="hybridMultilevel"/>
    <w:tmpl w:val="8B3281B6"/>
    <w:lvl w:ilvl="0" w:tplc="F1A62EB0">
      <w:start w:val="1"/>
      <w:numFmt w:val="japaneseCounting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370669">
    <w:abstractNumId w:val="2"/>
  </w:num>
  <w:num w:numId="2" w16cid:durableId="643240882">
    <w:abstractNumId w:val="1"/>
  </w:num>
  <w:num w:numId="3" w16cid:durableId="19202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85"/>
    <w:rsid w:val="00563167"/>
    <w:rsid w:val="00576C7E"/>
    <w:rsid w:val="006C50AD"/>
    <w:rsid w:val="00E9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0C29"/>
  <w15:chartTrackingRefBased/>
  <w15:docId w15:val="{A8BC78FD-9DD8-48B3-ACCA-1519E31A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39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9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939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9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9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9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9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9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9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39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9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9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39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39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39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39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39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39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39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9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3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39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9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9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39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39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6C7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6C7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C50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.wtturl.cn/?target=https%3A%2F%2Fdoi.org%2F10.1021%2Facs.nanolett.7b00716&amp;scene=im&amp;aid=582478&amp;lang=zh" TargetMode="External"/><Relationship Id="rId18" Type="http://schemas.openxmlformats.org/officeDocument/2006/relationships/hyperlink" Target="https://link.wtturl.cn/?target=https%3A%2F%2Fdoi.org%2F10.1038%2Fs41560-019-0356-8&amp;scene=im&amp;aid=582478&amp;lang=zh" TargetMode="External"/><Relationship Id="rId26" Type="http://schemas.openxmlformats.org/officeDocument/2006/relationships/hyperlink" Target="https://link.wtturl.cn/?target=https%3A%2F%2Fdoi.org%2F10.1016%2Fj.etran.2022.100169&amp;scene=im&amp;aid=582478&amp;lang=zh" TargetMode="External"/><Relationship Id="rId39" Type="http://schemas.openxmlformats.org/officeDocument/2006/relationships/hyperlink" Target="https://link.wtturl.cn/?target=https%3A%2F%2Fdoi.org%2F10.1016%2Fj.jpowsour.2020.228226&amp;scene=im&amp;aid=582478&amp;lang=zh" TargetMode="External"/><Relationship Id="rId21" Type="http://schemas.openxmlformats.org/officeDocument/2006/relationships/hyperlink" Target="https://link.wtturl.cn/?target=https%3A%2F%2Fdoi.org%2F10.1038%2Fs41467-023-39906-2&amp;scene=im&amp;aid=582478&amp;lang=zh" TargetMode="External"/><Relationship Id="rId34" Type="http://schemas.openxmlformats.org/officeDocument/2006/relationships/hyperlink" Target="https://link.wtturl.cn/?target=https%3A%2F%2Fdoi.org%2F10.1016%2Fj.renene.2024.120762&amp;scene=im&amp;aid=582478&amp;lang=zh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link.wtturl.cn/?target=https%3A%2F%2Fdoi.org%2F10.1016%2Fj.etran.2019.100005&amp;scene=im&amp;aid=582478&amp;lang=zh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wtturl.cn/?target=https%3A%2F%2Fdoi.org%2F10.1155%2F2022%2F9645892&amp;scene=im&amp;aid=582478&amp;lang=zh" TargetMode="External"/><Relationship Id="rId20" Type="http://schemas.openxmlformats.org/officeDocument/2006/relationships/hyperlink" Target="https://link.wtturl.cn/?target=https%3A%2F%2Fdoi.org%2F10.1016%2Fj.heliyon.2023.e17754&amp;scene=im&amp;aid=582478&amp;lang=zh" TargetMode="External"/><Relationship Id="rId29" Type="http://schemas.openxmlformats.org/officeDocument/2006/relationships/hyperlink" Target="https://link.wtturl.cn/?target=https%3A%2F%2Fdoi.org%2F10.1016%2Fj.jrem.2024.10182&amp;scene=im&amp;aid=582478&amp;lang=zh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ink.wtturl.cn/?target=https%3A%2F%2Fdoi.org%2F10.1016%2Fj.etran.2019.100034&amp;scene=im&amp;aid=582478&amp;lang=zh" TargetMode="External"/><Relationship Id="rId11" Type="http://schemas.openxmlformats.org/officeDocument/2006/relationships/hyperlink" Target="https://link.wtturl.cn/?target=https%3A%2F%2Fdoi.org%2F10.1016%2Fj.jpowsour.2004.09.032&amp;scene=im&amp;aid=582478&amp;lang=zh" TargetMode="External"/><Relationship Id="rId24" Type="http://schemas.openxmlformats.org/officeDocument/2006/relationships/hyperlink" Target="https://link.wtturl.cn/?target=https%3A%2F%2Fdoi.org%2F10.1016%2Fj.microrel.2016.06.018&amp;scene=im&amp;aid=582478&amp;lang=zh" TargetMode="External"/><Relationship Id="rId32" Type="http://schemas.openxmlformats.org/officeDocument/2006/relationships/hyperlink" Target="https://link.wtturl.cn/?target=https%3A%2F%2Fdoi.org%2F10.1016%2Fj.etran.2019.100034&amp;scene=im&amp;aid=582478&amp;lang=zh" TargetMode="External"/><Relationship Id="rId37" Type="http://schemas.openxmlformats.org/officeDocument/2006/relationships/hyperlink" Target="https://link.wtturl.cn/?target=https%3A%2F%2Fdoi.org%2F10.21203%2Frs.3.rs-4792679%2Fv1&amp;scene=im&amp;aid=582478&amp;lang=zh" TargetMode="External"/><Relationship Id="rId40" Type="http://schemas.openxmlformats.org/officeDocument/2006/relationships/hyperlink" Target="https://link.wtturl.cn/?target=https%3A%2F%2Fdoi.org%2F10.1038%2Fs41586-019-03994-5&amp;scene=im&amp;aid=582478&amp;lang=zh" TargetMode="External"/><Relationship Id="rId5" Type="http://schemas.openxmlformats.org/officeDocument/2006/relationships/hyperlink" Target="https://link.wtturl.cn/?target=https%3A%2F%2Fdoi.org%2F10.1016%2Fj.etran.2022.100169&amp;scene=im&amp;aid=582478&amp;lang=zh" TargetMode="External"/><Relationship Id="rId15" Type="http://schemas.openxmlformats.org/officeDocument/2006/relationships/hyperlink" Target="https://link.wtturl.cn/?target=https%3A%2F%2Fdoi.org%2F10.1016%2Fj.renene.2023.03.087&amp;scene=im&amp;aid=582478&amp;lang=zh" TargetMode="External"/><Relationship Id="rId23" Type="http://schemas.openxmlformats.org/officeDocument/2006/relationships/hyperlink" Target="https://link.wtturl.cn/?target=https%3A%2F%2Fdoi.org%2F1149%2F20220810jes&amp;scene=im&amp;aid=582478&amp;lang=zh" TargetMode="External"/><Relationship Id="rId28" Type="http://schemas.openxmlformats.org/officeDocument/2006/relationships/hyperlink" Target="https://link.wtturl.cn/?target=https%3A%2F%2Fdoi.org%2F10.1016%2Fj.xcrp.2021.100537&amp;scene=im&amp;aid=582478&amp;lang=zh" TargetMode="External"/><Relationship Id="rId36" Type="http://schemas.openxmlformats.org/officeDocument/2006/relationships/hyperlink" Target="https://link.wtturl.cn/?target=https%3A%2F%2Fdoi.org%2F10.1038%2Fs43586-023-00229-7&amp;scene=im&amp;aid=582478&amp;lang=zh" TargetMode="External"/><Relationship Id="rId10" Type="http://schemas.openxmlformats.org/officeDocument/2006/relationships/hyperlink" Target="https://link.wtturl.cn/?target=https%3A%2F%2Fdoi.org%2F10.1016%2Fj.trb.2017.06.012&amp;scene=im&amp;aid=582478&amp;lang=zh" TargetMode="External"/><Relationship Id="rId19" Type="http://schemas.openxmlformats.org/officeDocument/2006/relationships/hyperlink" Target="https://link.wtturl.cn/?target=https%3A%2F%2Fdoi.org%2F10.1016%2Fj.apenergy.2022.120204&amp;scene=im&amp;aid=582478&amp;lang=zh" TargetMode="External"/><Relationship Id="rId31" Type="http://schemas.openxmlformats.org/officeDocument/2006/relationships/hyperlink" Target="https://link.wtturl.cn/?target=https%3A%2F%2Fdoi.org%2F10.1016%2Fj.apenergy.2008.08.1506&amp;scene=im&amp;aid=582478&amp;lang=z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wtturl.cn/?target=https%3A%2F%2Fdoi.org%2F10.1002%2Faenm.202103005&amp;scene=im&amp;aid=582478&amp;lang=zh" TargetMode="External"/><Relationship Id="rId14" Type="http://schemas.openxmlformats.org/officeDocument/2006/relationships/hyperlink" Target="https://link.wtturl.cn/?target=https%3A%2F%2Fdoi.org%2F10.1016%2Fj.apenergy.2022.119467&amp;scene=im&amp;aid=582478&amp;lang=zh" TargetMode="External"/><Relationship Id="rId22" Type="http://schemas.openxmlformats.org/officeDocument/2006/relationships/hyperlink" Target="https://link.wtturl.cn/?target=https%3A%2F%2Fdoi.org%2F10.1016%2Fj.microrel.2021.127217&amp;scene=im&amp;aid=582478&amp;lang=zh" TargetMode="External"/><Relationship Id="rId27" Type="http://schemas.openxmlformats.org/officeDocument/2006/relationships/hyperlink" Target="https://link.wtturl.cn/?target=https%3A%2F%2Fdoi.org%2F10.1016%2Fj.joule.2019.08.006&amp;scene=im&amp;aid=582478&amp;lang=zh" TargetMode="External"/><Relationship Id="rId30" Type="http://schemas.openxmlformats.org/officeDocument/2006/relationships/hyperlink" Target="https://link.wtturl.cn/?target=https%3A%2F%2Fdoi.org%2F10.1016%2Fj.joule.2022.06.009&amp;scene=im&amp;aid=582478&amp;lang=zh" TargetMode="External"/><Relationship Id="rId35" Type="http://schemas.openxmlformats.org/officeDocument/2006/relationships/hyperlink" Target="https://link.wtturl.cn/?target=https%3A%2F%2Fdoi.org%2F10.3390%2Fbatteries8110248&amp;scene=im&amp;aid=582478&amp;lang=zh" TargetMode="External"/><Relationship Id="rId8" Type="http://schemas.openxmlformats.org/officeDocument/2006/relationships/hyperlink" Target="https://link.wtturl.cn/?target=https%3A%2F%2Fdoi.org%2F10.1039%2FD1CP00359C&amp;scene=im&amp;aid=582478&amp;lang=zh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ink.wtturl.cn/?target=https%3A%2F%2Fdoi.org%2F10.1016%2Fj.electacta.2010.05.072&amp;scene=im&amp;aid=582478&amp;lang=zh" TargetMode="External"/><Relationship Id="rId17" Type="http://schemas.openxmlformats.org/officeDocument/2006/relationships/hyperlink" Target="https://link.wtturl.cn/?target=https%3A%2F%2Fdoi.org%2F10.1038%2Fs42256-021-00355-1&amp;scene=im&amp;aid=582478&amp;lang=zh" TargetMode="External"/><Relationship Id="rId25" Type="http://schemas.openxmlformats.org/officeDocument/2006/relationships/hyperlink" Target="https://link.wtturl.cn/?target=https%3A%2F%2Fdoi.org%2F10.1109%2FACCESS.2020.3002014&amp;scene=im&amp;aid=582478&amp;lang=zh" TargetMode="External"/><Relationship Id="rId33" Type="http://schemas.openxmlformats.org/officeDocument/2006/relationships/hyperlink" Target="https://link.wtturl.cn/?target=https%3A%2F%2Fdoi.org%2F10.1016%2Fj.apenergy.2018.04.133&amp;scene=im&amp;aid=582478&amp;lang=zh" TargetMode="External"/><Relationship Id="rId38" Type="http://schemas.openxmlformats.org/officeDocument/2006/relationships/hyperlink" Target="https://link.wtturl.cn/?target=https%3A%2F%2Fdoi.org%2F10.1016%2Fj.jpowsour.2015.04.113&amp;scene=im&amp;aid=582478&amp;lang=z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2408</Words>
  <Characters>13728</Characters>
  <Application>Microsoft Office Word</Application>
  <DocSecurity>0</DocSecurity>
  <Lines>114</Lines>
  <Paragraphs>32</Paragraphs>
  <ScaleCrop>false</ScaleCrop>
  <Company/>
  <LinksUpToDate>false</LinksUpToDate>
  <CharactersWithSpaces>16104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子艺 邢</dc:creator>
  <cp:keywords/>
  <dc:description/>
  <cp:lastModifiedBy>子艺 邢</cp:lastModifiedBy>
  <cp:revision>2</cp:revision>
  <dcterms:created xsi:type="dcterms:W3CDTF">2026-08-10T03:05:00Z</dcterms:created>
  <dcterms:modified xsi:type="dcterms:W3CDTF">2026-08-10T03:27:00Z</dcterms:modified>
</cp:coreProperties>
</file>