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agents' actions depend on each other, but agents built on one model act alike without communicating, so these audits accuse honest fleets: at the 5% level, mutual information flags 69.3% of games among four honest Claude Haiku agents. Our replay test re-queries each deployed agent every round on the same input with the suspected channel removed, and flags a pair only if its actions depend on each other more than its replays do. If replays are served like the originals, the test is exact within each round, and a sequential version stays valid at any stopping time. On 550 honest LLM games its fixed-horizon version flags 4.2%. In a procurement auction with a shared pricing vendor, it names the true pair in 92.5% of games when the vendor pools their confidential costs and flags 1.7% when the vendor uses only public data. A pre-registered replication on fresh games confirmed the sequential version (18/20 instructed pairs named, 0/40 false alarms). In a pre-registered study of the brief's target environment, our re-implementation of Agrawal et al.'s double auction, the sequential version ruled out false-alarm rates of 15% or more. The cartel escaped the pre-registered bet but not a post-hoc co-departure statistic (20/30 against 1/30), now under a fresh pre-registered test. It detects what the current channel adds; coordination already stored in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transcript statistics (mutual information, permutation and watermark tests) against honest runs replayed under fresh seeds and tunes each detector to a fixed false-positive budget; the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formalise steganography as a utility gap between a receiver and a sentinel that lacks the code; this says what a hidden channel is, but gives a measure, not a test.</w:t>
      </w:r>
    </w:p>
    <w:p>
      <w:pPr>
        <w:spacing w:after="60" w:before="0"/>
        <w:jc w:val="both"/>
      </w:pPr>
      <w:r>
        <w:rPr>
          <w:b/>
          <w:sz w:val="20"/>
        </w:rPr>
        <w:t>Auditing behaviour, policies and reasoning.</w:t>
      </w:r>
      <w:r>
        <w:rPr>
          <w:sz w:val="20"/>
        </w:rPr>
        <w:t xml:space="preserve"> In emergent-communication RL, Lowe et al. [9] measure positive listening by the causal influence of communication: substitute the message and observe the change in the listener's action distribution. Our replay is the same intervention on a logged call, with the response resampled rather than read off a known policy. Kaur et al. [10] carry this idea to LLM agents that exchange hidden states: their second layer scores the KL divergence between the receiver's action distribution under the suspect latent and under a matched control row, but the control is assumed available at test time, the threshold is an empirical 95th percentile, and no error rate is controlled. Colosseum [11] measures a known coalition's advantage; Eschenbaum and Meylahn [12] query frozen pricing policies and read collusion off strategy graphs;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w:t>
      </w:r>
    </w:p>
    <w:p>
      <w:pPr>
        <w:spacing w:after="60" w:before="0"/>
        <w:jc w:val="both"/>
      </w:pPr>
      <w:r>
        <w:rPr>
          <w:b/>
          <w:sz w:val="20"/>
        </w:rPr>
        <w:t>The gap.</w:t>
      </w:r>
      <w:r>
        <w:rPr>
          <w:sz w:val="20"/>
        </w:rPr>
        <w:t xml:space="preserve"> The intervention is old [9, 10]; the null is not. We know of no audit that treats same-prompt resampling of a deployed LLM agent as an exchangeable null. Under the null the logged action and its replays are draws from one distribution, so the per-round test is exact and its sequential version is anytime-valid. Audit the Whisper [2] calibrates against other runs and Kaur et al. [10] against a matched control assumed available at test time; neither gives a per-round error guarantee. The guarantee rests on one condition: weights, system prompt, decoding settings and hidden state must be identical for the logged call and its replays. If any of them differs, exchangeability fails and the guarantee with it.</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 left empty.</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that agents share randomness the log does not record, or that A1 failed.</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ℱ</m:t>
            </m:r>
          </m:e>
          <m:sub>
            <m:r>
              <m:t xml:space="preserve">t</m:t>
            </m:r>
            <m:r>
              <m:rPr>
                <m:sty m:val="p"/>
              </m:rPr>
              <m:t xml:space="preserve">-</m:t>
            </m:r>
            <m:r>
              <m:t xml:space="preserve">1</m:t>
            </m:r>
          </m:sub>
        </m:sSub>
      </m:oMath>
      <w:r>
        <w:rPr>
          <w:sz w:val="20"/>
        </w:rPr>
        <w:t xml:space="preserve"> contain all views, actions and replays before round </w:t>
      </w:r>
      <m:oMath>
        <m:r>
          <m:t xml:space="preserve">t</m:t>
        </m:r>
      </m:oMath>
      <w:r>
        <w:rPr>
          <w:sz w:val="20"/>
        </w:rPr>
        <w:t xml:space="preserve">. Under </w:t>
      </w:r>
      <m:oMath>
        <m:sSub>
          <m:e>
            <m:r>
              <m:t xml:space="preserve">H</m:t>
            </m:r>
          </m:e>
          <m:sub>
            <m:r>
              <m:t xml:space="preserve">0</m:t>
            </m:r>
          </m:sub>
        </m:sSub>
      </m:oMath>
      <w:r>
        <w:rPr>
          <w:sz w:val="20"/>
        </w:rPr>
        <w:t xml:space="preserve"> and A1–A3, conditional on </w:t>
      </w:r>
      <m:oMath>
        <m:sSub>
          <m:e>
            <m:r>
              <m:rPr>
                <m:sty m:val="p"/>
              </m:rPr>
              <m:t xml:space="preserve">ℱ</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§5.4).</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(add-half counts mixed with the uniform distribution, so early rounds bet almost uniformly).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 Proof in Appendix C.9.</w:t>
      </w:r>
    </w:p>
    <w:p>
      <w:pPr>
        <w:spacing w:after="60" w:before="0"/>
        <w:jc w:val="both"/>
      </w:pPr>
      <w:r>
        <w:rPr>
          <w:sz w:val="20"/>
        </w:rPr>
        <w:t>Appendix C.9 gives the fastest bet and the price of staying undetected.</w:t>
      </w:r>
    </w:p>
    <w:p>
      <w:pPr>
        <w:spacing w:after="60" w:before="0"/>
        <w:jc w:val="both"/>
      </w:pPr>
      <w:r>
        <w:rPr>
          <w:b/>
          <w:sz w:val="20"/>
        </w:rPr>
        <w:t>Two layers.</w:t>
      </w:r>
      <w:r>
        <w:rPr>
          <w:sz w:val="20"/>
        </w:rPr>
        <w:t xml:space="preserve"> The audit answers two questions on the same exact null. Detection asks whether the audited channel changed this agent's behaviour: the sequential bet (the joint bet above, or the likelihood-ratio bet of Appendix C.9), or a per-agent replay-departure test that counts the rounds in which the logged move differs from every replay (Appendix C.10). Attribution asks with whom: the net-influence pair statistic, or the co-departure count of a pair, the rounds in which both agents depart. Detection carries the guarantee;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sz w:val="17"/>
              </w:rPr>
              <w:t>4. Report detection (an alarm, or an agent that departs from its replays) separately from attribution (the pair with the most evidence, or the top net-influence or co-departure pair).</w:t>
            </w:r>
          </w:p>
          <w:p>
            <w:pPr>
              <w:spacing w:after="20"/>
              <w:ind w:left="216" w:hanging="173"/>
            </w:pPr>
            <w:r>
              <w:rPr>
                <w:b/>
                <w:sz w:val="17"/>
              </w:rPr>
              <w:t>Output:</w:t>
            </w:r>
            <w:r>
              <w:rPr>
                <w:sz w:val="17"/>
              </w:rPr>
              <w:t xml:space="preserve"> alarm round (or none), </w:t>
            </w:r>
            <m:oMath>
              <m:r>
                <m:t xml:space="preserve">p</m:t>
              </m:r>
            </m:oMath>
            <w:r>
              <w:rPr>
                <w:sz w:val="17"/>
              </w:rPr>
              <w:t xml:space="preserve">-value and candidate pair for investigation. Cost: </w:t>
            </w:r>
            <m:oMath>
              <m:r>
                <m:t xml:space="preserve">k</m:t>
              </m:r>
            </m:oMath>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spacing w:after="60" w:before="0"/>
        <w:jc w:val="both"/>
      </w:pPr>
      <w:r>
        <w:rPr>
          <w:b/>
          <w:sz w:val="20"/>
        </w:rPr>
        <w:t>Agents.</w:t>
      </w:r>
      <w:r>
        <w:rPr>
          <w:sz w:val="20"/>
        </w:rPr>
        <w:t xml:space="preserve"> Each seat is an LLM that returns a short rationale, an action and an optional private message: DeepSeek V4 Flash and Claude Haiku 5.5 (main), GPT-6 Luna, Gemma 3 12B and gpt-oss-20b (validation), at temperature 1 with reasoning off where possible.</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The shuffle-calibrated test falls to 20% when the agents run on two different models. In the published runs where five GPT-4.1 sellers could not talk, mutual information flags 8 of 10; in our pre-registered re-implementation of that auction, time-shuffle mutual information flagged 26/30 DeepSeek games without chat, against 0/30 for the sequential replay test (exact McNemar p &lt; 10</w:t>
      </w:r>
      <w:r>
        <w:rPr>
          <w:sz w:val="20"/>
          <w:vertAlign w:val="superscript"/>
        </w:rPr>
        <w:t>−7</w:t>
      </w:r>
      <w:r>
        <w:rPr>
          <w:sz w:val="20"/>
        </w:rPr>
        <w:t>). In our sealed-bid procurement auction, where honest bids barely vary, no detector flagged more than 2% of honest games.</w:t>
      </w:r>
    </w:p>
    <w:p>
      <w:pPr>
        <w:keepNext/>
        <w:spacing w:after="40" w:before="0"/>
        <w:jc w:val="center"/>
      </w:pPr>
      <w:r>
        <w:drawing>
          <wp:inline>
            <wp:extent cx="5760720" cy="169164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691640"/>
                    </a:xfrm>
                    <a:prstGeom prst="rect"/>
                  </pic:spPr>
                </pic:pic>
              </a:graphicData>
            </a:graphic>
          </wp:inline>
        </w:drawing>
      </w:r>
    </w:p>
    <w:p>
      <w:pPr>
        <w:spacing w:after="120" w:before="0"/>
        <w:jc w:val="both"/>
      </w:pPr>
      <w:r>
        <w:rPr>
          <w:b/>
          <w:color w:val="404040"/>
          <w:sz w:val="17"/>
        </w:rPr>
        <w:t>Figure 2. Standard tests accuse honest agents; the replay test does not, and it still names instructed colluders.</w:t>
      </w:r>
      <w:r>
        <w:rPr>
          <w:color w:val="404040"/>
          <w:sz w:val="17"/>
        </w:rPr>
        <w:t xml:space="preserve"> (a) Honest games in which each detector accuses a pair; dashed line: 5% level.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the replay test flags 4.2% at the 5% level</w:t>
      </w:r>
      <w:r>
        <w:rPr>
          <w:sz w:val="20"/>
        </w:rPr>
        <w:t xml:space="preserve"> (95% CI 3–6%). Its p-values on honest games are close to uniform. In the auction it flags 1% of honest games, and on the validation models 3/40 (GPT-6 Luna), 4/40 (Gemma 3) and 1/40 (gpt-oss-20b), each within the interval of a 5% rate. In the pre-registered study in our re-implementation of Agrawal et al.'s double auction (Appendix C), the sequential test raised 0/60 false alarms in games without chat (95% CI 0–6%), ruling out a false-alarm rate of 15% or more (p &lt; 10</w:t>
      </w:r>
      <w:r>
        <w:rPr>
          <w:sz w:val="20"/>
          <w:vertAlign w:val="superscript"/>
        </w:rPr>
        <w:t>−4</w:t>
      </w:r>
      <w:r>
        <w:rPr>
          <w:sz w:val="20"/>
        </w:rPr>
        <w:t>).</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split mirrors </w:t>
      </w:r>
      <w:r>
        <w:rPr>
          <w:i/>
          <w:sz w:val="20"/>
        </w:rPr>
        <w:t>Gibson v. Cendyn</w:t>
      </w:r>
      <w:r>
        <w:rPr>
          <w:sz w:val="20"/>
        </w:rPr>
        <w:t xml:space="preserve"> (9th Cir. 2025, independent licensees of one pricing tool; dismissal affirmed) and </w:t>
      </w:r>
      <w:r>
        <w:rPr>
          <w:i/>
          <w:sz w:val="20"/>
        </w:rPr>
        <w:t>Duffy v. Yardi</w:t>
      </w:r>
      <w:r>
        <w:rPr>
          <w:sz w:val="20"/>
        </w:rPr>
        <w:t xml:space="preserve"> (W.D. Wash. 2024, a vendor alleged to pool rivals' data; dismissal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62.5% of Haiku pairs, but only by accusing honest groups as well: at a matched false-alarm rate of 5%, the replay test detects 42% of Haiku pairs and mutual information 0% (Fig. A4).</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3). Its guarantee costs power elsewhere: it names the pooled-data vendor pair in 45% of games, against 92.5% for the fixed-horizon test. Appendix C.9 explains why: a post-hoc likelihood-ratio bet recovers 92.5% here but names fewer Haiku pairs (62.5%).</w:t>
      </w:r>
    </w:p>
    <w:p>
      <w:pPr>
        <w:tabs>
          <w:tab w:pos="403" w:val="left"/>
        </w:tabs>
        <w:spacing w:after="40" w:before="0"/>
        <w:ind w:left="403" w:hanging="288"/>
      </w:pPr>
      <w:r>
        <w:rPr>
          <w:sz w:val="20"/>
        </w:rPr>
        <w:t>•</w:t>
        <w:tab/>
      </w:r>
      <w:r>
        <w:rPr>
          <w:i/>
          <w:sz w:val="20"/>
        </w:rPr>
        <w:t>LLM judges.</w:t>
      </w:r>
      <w:r>
        <w:rPr>
          <w:sz w:val="20"/>
        </w:rPr>
        <w:t xml:space="preserve"> A judge reading the actions ranks Haiku pairs about as well as the replay test (AUROC 0.85 against 0.77), contrary to our pre-registered prediction, but nothing fixes how often it accuses honest agents, and given the private messages it accuses 65% of Haiku groups whose plans were never delivered (Appendix C).</w:t>
      </w:r>
    </w:p>
    <w:p>
      <w:pPr>
        <w:keepNext/>
        <w:spacing w:after="40" w:before="0"/>
        <w:jc w:val="center"/>
      </w:pPr>
      <w:r>
        <w:drawing>
          <wp:inline>
            <wp:extent cx="5760720" cy="1463040"/>
            <wp:docPr id="3" name="Picture 3"/>
            <wp:cNvGraphicFramePr>
              <a:graphicFrameLocks noChangeAspect="1"/>
            </wp:cNvGraphicFramePr>
            <a:graphic>
              <a:graphicData uri="http://schemas.openxmlformats.org/drawingml/2006/picture">
                <pic:pic>
                  <pic:nvPicPr>
                    <pic:cNvPr id="0" name="p_fig4_eprocess.png"/>
                    <pic:cNvPicPr/>
                  </pic:nvPicPr>
                  <pic:blipFill>
                    <a:blip r:embed="rId10"/>
                    <a:stretch>
                      <a:fillRect/>
                    </a:stretch>
                  </pic:blipFill>
                  <pic:spPr>
                    <a:xfrm>
                      <a:off x="0" y="0"/>
                      <a:ext cx="5760720" cy="1463040"/>
                    </a:xfrm>
                    <a:prstGeom prst="rect"/>
                  </pic:spPr>
                </pic:pic>
              </a:graphicData>
            </a:graphic>
          </wp:inline>
        </w:drawing>
      </w:r>
    </w:p>
    <w:p>
      <w:pPr>
        <w:spacing w:after="120" w:before="0"/>
        <w:jc w:val="both"/>
      </w:pPr>
      <w:r>
        <w:rPr>
          <w:b/>
          <w:color w:val="404040"/>
          <w:sz w:val="17"/>
        </w:rPr>
        <w:t>Figure 3.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w:t>
      </w:r>
    </w:p>
    <w:p>
      <w:pPr>
        <w:pStyle w:val="Heading3"/>
        <w:keepNext/>
        <w:spacing w:before="100" w:after="60"/>
      </w:pPr>
      <w:r>
        <w:rPr/>
        <w:t>5.4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[12].</w:t>
      </w:r>
    </w:p>
    <w:p>
      <w:pPr>
        <w:tabs>
          <w:tab w:pos="403" w:val="left"/>
        </w:tabs>
        <w:spacing w:after="40" w:before="0"/>
        <w:ind w:left="403" w:hanging="288"/>
      </w:pPr>
      <w:r>
        <w:rPr>
          <w:sz w:val="20"/>
        </w:rPr>
        <w:t>•</w:t>
        <w:tab/>
      </w:r>
      <w:r>
        <w:rPr>
          <w:i/>
          <w:sz w:val="20"/>
        </w:rPr>
        <w:t>Agreements stored in memory.</w:t>
      </w:r>
      <w:r>
        <w:rPr>
          <w:sz w:val="20"/>
        </w:rPr>
        <w:t xml:space="preserve"> In the pre-registered auction study an instructed cartel raised the mean trade price to 88.96 (no chat: 85.62), yet the sequential test alarmed in 2/30 of its games against 0/30 without chat (p = 0.246): replays keep each seller's memory, so a floor read in hour 3 is still obeyed by the replay of hour 4, and the inbox adds little (replays obeyed a just-changed floor in 49% of cases, logged asks in 90%; post hoc). What the inbox does add shows up as all followers leaving their replays in the same hours: a co-departure statistic chosen after seeing these data flags 20/30 cartel games against 1/30 (Appendix C.10), and a fresh pre-registered series tests it (C.11).</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that log each agent's prompt and state can run the test before deployment and in audits; a flag then points to the audited channel, not to a shared vendor.</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(§5.4).</w:t>
      </w:r>
    </w:p>
    <w:p>
      <w:pPr>
        <w:tabs>
          <w:tab w:pos="432" w:val="left"/>
        </w:tabs>
        <w:spacing w:after="40" w:before="0"/>
        <w:ind w:left="432" w:hanging="432"/>
      </w:pPr>
      <w:r>
        <w:rPr>
          <w:sz w:val="20"/>
        </w:rPr>
        <w:t>4.</w:t>
        <w:tab/>
      </w:r>
      <w:r>
        <w:rPr>
          <w:i/>
          <w:sz w:val="20"/>
        </w:rPr>
        <w:t>Evidence.</w:t>
      </w:r>
      <w:r>
        <w:rPr>
          <w:sz w:val="20"/>
        </w:rPr>
        <w:t xml:space="preserve"> Colluders were instructed, in two main model families and short stylised games; detection rates need not transfer to emergent or test-aware collusion (Appendix C).</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and channels that change payoffs cannot stay hidden for long; agreements held in instructions or memory need audits of the policy itself.</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r>
        <w:br w:type="page"/>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664"/>
        <w:gridCol w:w="1857"/>
        <w:gridCol w:w="543"/>
        <w:gridCol w:w="894"/>
        <w:gridCol w:w="894"/>
        <w:gridCol w:w="957"/>
        <w:gridCol w:w="1262"/>
      </w:tblGrid>
      <w:tr>
        <w:trPr>
          <w:cantSplit/>
        </w:trPr>
        <w:tc>
          <w:tcPr>
            <w:tcW w:type="dxa" w:w="2664"/>
          </w:tcPr>
          <w:p>
            <w:pPr>
              <w:keepNext/>
              <w:spacing w:after="20"/>
            </w:pPr>
            <w:r>
              <w:rPr>
                <w:b/>
                <w:sz w:val="16"/>
              </w:rPr>
              <w:t>Condition</w:t>
            </w:r>
          </w:p>
        </w:tc>
        <w:tc>
          <w:tcPr>
            <w:tcW w:type="dxa" w:w="1857"/>
          </w:tcPr>
          <w:p>
            <w:pPr>
              <w:keepNext/>
              <w:spacing w:after="20"/>
            </w:pPr>
            <w:r>
              <w:rPr>
                <w:b/>
                <w:sz w:val="16"/>
              </w:rPr>
              <w:t>Game, model</w:t>
            </w:r>
          </w:p>
        </w:tc>
        <w:tc>
          <w:tcPr>
            <w:tcW w:type="dxa" w:w="543"/>
          </w:tcPr>
          <w:p>
            <w:pPr>
              <w:keepNext/>
              <w:spacing w:after="20"/>
            </w:pPr>
            <w:r>
              <w:rPr>
                <w:b/>
                <w:sz w:val="16"/>
              </w:rPr>
              <w:t>Games</w:t>
            </w:r>
          </w:p>
        </w:tc>
        <w:tc>
          <w:tcPr>
            <w:tcW w:type="dxa" w:w="894"/>
          </w:tcPr>
          <w:p>
            <w:pPr>
              <w:keepNext/>
              <w:spacing w:after="20"/>
            </w:pPr>
            <w:r>
              <w:rPr>
                <w:b/>
                <w:sz w:val="16"/>
              </w:rPr>
              <w:t>MI + shuffle</w:t>
            </w:r>
          </w:p>
        </w:tc>
        <w:tc>
          <w:tcPr>
            <w:tcW w:type="dxa" w:w="894"/>
          </w:tcPr>
          <w:p>
            <w:pPr>
              <w:keepNext/>
              <w:spacing w:after="20"/>
            </w:pPr>
            <w:r>
              <w:rPr>
                <w:b/>
                <w:sz w:val="16"/>
              </w:rPr>
              <w:t>Bonjour rule</w:t>
            </w:r>
          </w:p>
        </w:tc>
        <w:tc>
          <w:tcPr>
            <w:tcW w:type="dxa" w:w="957"/>
          </w:tcPr>
          <w:p>
            <w:pPr>
              <w:keepNext/>
              <w:spacing w:after="20"/>
            </w:pPr>
            <w:r>
              <w:rPr>
                <w:b/>
                <w:sz w:val="16"/>
              </w:rPr>
              <w:t>Replay, fixed</w:t>
            </w:r>
          </w:p>
        </w:tc>
        <w:tc>
          <w:tcPr>
            <w:tcW w:type="dxa" w:w="1262"/>
          </w:tcPr>
          <w:p>
            <w:pPr>
              <w:keepNext/>
              <w:spacing w:after="20"/>
            </w:pPr>
            <w:r>
              <w:rPr>
                <w:b/>
                <w:sz w:val="16"/>
              </w:rPr>
              <w:t>Replay, sequential</w:t>
            </w:r>
          </w:p>
        </w:tc>
      </w:tr>
      <w:tr>
        <w:trPr>
          <w:cantSplit/>
        </w:trPr>
        <w:tc>
          <w:tcPr>
            <w:tcW w:type="dxa" w:w="2664"/>
          </w:tcPr>
          <w:p>
            <w:pPr>
              <w:keepNext/>
              <w:spacing w:after="20"/>
            </w:pPr>
            <w:r>
              <w:rPr>
                <w:i/>
                <w:sz w:val="16"/>
              </w:rPr>
              <w:t>Honest: share flagged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Same model</w:t>
            </w:r>
          </w:p>
        </w:tc>
        <w:tc>
          <w:tcPr>
            <w:tcW w:type="dxa" w:w="1857"/>
          </w:tcPr>
          <w:p>
            <w:pPr>
              <w:keepNext/>
              <w:spacing w:after="20"/>
            </w:pPr>
            <w:r>
              <w:rPr>
                <w:sz w:val="16"/>
              </w:rPr>
              <w:t>RPS, DeepSeek</w:t>
            </w:r>
          </w:p>
        </w:tc>
        <w:tc>
          <w:tcPr>
            <w:tcW w:type="dxa" w:w="543"/>
          </w:tcPr>
          <w:p>
            <w:pPr>
              <w:keepNext/>
              <w:spacing w:after="20"/>
            </w:pPr>
            <w:r>
              <w:rPr>
                <w:sz w:val="16"/>
              </w:rPr>
              <w:t>150</w:t>
            </w:r>
          </w:p>
        </w:tc>
        <w:tc>
          <w:tcPr>
            <w:tcW w:type="dxa" w:w="894"/>
          </w:tcPr>
          <w:p>
            <w:pPr>
              <w:keepNext/>
              <w:spacing w:after="20"/>
            </w:pPr>
            <w:r>
              <w:rPr>
                <w:sz w:val="16"/>
              </w:rPr>
              <w:t>14.7%</w:t>
            </w:r>
          </w:p>
        </w:tc>
        <w:tc>
          <w:tcPr>
            <w:tcW w:type="dxa" w:w="894"/>
          </w:tcPr>
          <w:p>
            <w:pPr>
              <w:keepNext/>
              <w:spacing w:after="20"/>
            </w:pPr>
            <w:r>
              <w:rPr>
                <w:sz w:val="16"/>
              </w:rPr>
              <w:t>52%</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Haiku</w:t>
            </w:r>
          </w:p>
        </w:tc>
        <w:tc>
          <w:tcPr>
            <w:tcW w:type="dxa" w:w="543"/>
          </w:tcPr>
          <w:p>
            <w:pPr>
              <w:keepNext/>
              <w:spacing w:after="20"/>
            </w:pPr>
            <w:r>
              <w:rPr>
                <w:sz w:val="16"/>
              </w:rPr>
              <w:t>150</w:t>
            </w:r>
          </w:p>
        </w:tc>
        <w:tc>
          <w:tcPr>
            <w:tcW w:type="dxa" w:w="894"/>
          </w:tcPr>
          <w:p>
            <w:pPr>
              <w:keepNext/>
              <w:spacing w:after="20"/>
            </w:pPr>
            <w:r>
              <w:rPr>
                <w:sz w:val="16"/>
              </w:rPr>
              <w:t>69.3%</w:t>
            </w:r>
          </w:p>
        </w:tc>
        <w:tc>
          <w:tcPr>
            <w:tcW w:type="dxa" w:w="894"/>
          </w:tcPr>
          <w:p>
            <w:pPr>
              <w:keepNext/>
              <w:spacing w:after="20"/>
            </w:pPr>
            <w:r>
              <w:rPr>
                <w:sz w:val="16"/>
              </w:rPr>
              <w:t>61.3%</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Mixed models</w:t>
            </w:r>
          </w:p>
        </w:tc>
        <w:tc>
          <w:tcPr>
            <w:tcW w:type="dxa" w:w="1857"/>
          </w:tcPr>
          <w:p>
            <w:pPr>
              <w:keepNext/>
              <w:spacing w:after="20"/>
            </w:pPr>
            <w:r>
              <w:rPr>
                <w:sz w:val="16"/>
              </w:rPr>
              <w:t>RPS</w:t>
            </w:r>
          </w:p>
        </w:tc>
        <w:tc>
          <w:tcPr>
            <w:tcW w:type="dxa" w:w="543"/>
          </w:tcPr>
          <w:p>
            <w:pPr>
              <w:keepNext/>
              <w:spacing w:after="20"/>
            </w:pPr>
            <w:r>
              <w:rPr>
                <w:sz w:val="16"/>
              </w:rPr>
              <w:t>150</w:t>
            </w:r>
          </w:p>
        </w:tc>
        <w:tc>
          <w:tcPr>
            <w:tcW w:type="dxa" w:w="894"/>
          </w:tcPr>
          <w:p>
            <w:pPr>
              <w:keepNext/>
              <w:spacing w:after="20"/>
            </w:pPr>
            <w:r>
              <w:rPr>
                <w:sz w:val="16"/>
              </w:rPr>
              <w:t>20%</w:t>
            </w:r>
          </w:p>
        </w:tc>
        <w:tc>
          <w:tcPr>
            <w:tcW w:type="dxa" w:w="894"/>
          </w:tcPr>
          <w:p>
            <w:pPr>
              <w:keepNext/>
              <w:spacing w:after="20"/>
            </w:pPr>
            <w:r>
              <w:rPr>
                <w:sz w:val="16"/>
              </w:rPr>
              <w:t>55.3%</w:t>
            </w:r>
          </w:p>
        </w:tc>
        <w:tc>
          <w:tcPr>
            <w:tcW w:type="dxa" w:w="957"/>
          </w:tcPr>
          <w:p>
            <w:pPr>
              <w:keepNext/>
              <w:spacing w:after="20"/>
            </w:pPr>
            <w:r>
              <w:rPr>
                <w:sz w:val="16"/>
              </w:rPr>
              <w:t>2.7%</w:t>
            </w:r>
          </w:p>
        </w:tc>
        <w:tc>
          <w:tcPr>
            <w:tcW w:type="dxa" w:w="1262"/>
          </w:tcPr>
          <w:p>
            <w:pPr>
              <w:keepNext/>
              <w:spacing w:after="20"/>
            </w:pPr>
            <w:r>
              <w:rPr>
                <w:sz w:val="16"/>
              </w:rPr>
              <w:t>0.7%</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DeepSeek</w:t>
            </w:r>
          </w:p>
        </w:tc>
        <w:tc>
          <w:tcPr>
            <w:tcW w:type="dxa" w:w="543"/>
          </w:tcPr>
          <w:p>
            <w:pPr>
              <w:keepNext/>
              <w:spacing w:after="20"/>
            </w:pPr>
            <w:r>
              <w:rPr>
                <w:sz w:val="16"/>
              </w:rPr>
              <w:t>60</w:t>
            </w:r>
          </w:p>
        </w:tc>
        <w:tc>
          <w:tcPr>
            <w:tcW w:type="dxa" w:w="894"/>
          </w:tcPr>
          <w:p>
            <w:pPr>
              <w:keepNext/>
              <w:spacing w:after="20"/>
            </w:pPr>
            <w:r>
              <w:rPr>
                <w:sz w:val="16"/>
              </w:rPr>
              <w:t>11.7%</w:t>
            </w:r>
          </w:p>
        </w:tc>
        <w:tc>
          <w:tcPr>
            <w:tcW w:type="dxa" w:w="894"/>
          </w:tcPr>
          <w:p>
            <w:pPr>
              <w:keepNext/>
              <w:spacing w:after="20"/>
            </w:pPr>
            <w:r>
              <w:rPr>
                <w:sz w:val="16"/>
              </w:rPr>
              <w:t>48.3%</w:t>
            </w:r>
          </w:p>
        </w:tc>
        <w:tc>
          <w:tcPr>
            <w:tcW w:type="dxa" w:w="957"/>
          </w:tcPr>
          <w:p>
            <w:pPr>
              <w:keepNext/>
              <w:spacing w:after="20"/>
            </w:pPr>
            <w:r>
              <w:rPr>
                <w:sz w:val="16"/>
              </w:rPr>
              <w:t>6.7%</w:t>
            </w:r>
          </w:p>
        </w:tc>
        <w:tc>
          <w:tcPr>
            <w:tcW w:type="dxa" w:w="1262"/>
          </w:tcPr>
          <w:p>
            <w:pPr>
              <w:keepNext/>
              <w:spacing w:after="20"/>
            </w:pPr>
            <w:r>
              <w:rPr>
                <w:sz w:val="16"/>
              </w:rPr>
              <w:t>0%</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45%</w:t>
            </w:r>
          </w:p>
        </w:tc>
        <w:tc>
          <w:tcPr>
            <w:tcW w:type="dxa" w:w="894"/>
          </w:tcPr>
          <w:p>
            <w:pPr>
              <w:keepNext/>
              <w:spacing w:after="20"/>
            </w:pPr>
            <w:r>
              <w:rPr>
                <w:sz w:val="16"/>
              </w:rPr>
              <w:t>65%</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5%</w:t>
            </w:r>
          </w:p>
        </w:tc>
        <w:tc>
          <w:tcPr>
            <w:tcW w:type="dxa" w:w="894"/>
          </w:tcPr>
          <w:p>
            <w:pPr>
              <w:keepNext/>
              <w:spacing w:after="20"/>
            </w:pPr>
            <w:r>
              <w:rPr>
                <w:sz w:val="16"/>
              </w:rPr>
              <w:t>57.5%</w:t>
            </w:r>
          </w:p>
        </w:tc>
        <w:tc>
          <w:tcPr>
            <w:tcW w:type="dxa" w:w="957"/>
          </w:tcPr>
          <w:p>
            <w:pPr>
              <w:keepNext/>
              <w:spacing w:after="20"/>
            </w:pPr>
            <w:r>
              <w:rPr>
                <w:sz w:val="16"/>
              </w:rPr>
              <w:t>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Haiku</w:t>
            </w:r>
          </w:p>
        </w:tc>
        <w:tc>
          <w:tcPr>
            <w:tcW w:type="dxa" w:w="543"/>
          </w:tcPr>
          <w:p>
            <w:pPr>
              <w:keepNext/>
              <w:spacing w:after="20"/>
            </w:pPr>
            <w:r>
              <w:rPr>
                <w:sz w:val="16"/>
              </w:rPr>
              <w:t>30</w:t>
            </w:r>
          </w:p>
        </w:tc>
        <w:tc>
          <w:tcPr>
            <w:tcW w:type="dxa" w:w="894"/>
          </w:tcPr>
          <w:p>
            <w:pPr>
              <w:keepNext/>
              <w:spacing w:after="20"/>
            </w:pPr>
            <w:r>
              <w:rPr>
                <w:sz w:val="16"/>
              </w:rPr>
              <w:t>50%</w:t>
            </w:r>
          </w:p>
        </w:tc>
        <w:tc>
          <w:tcPr>
            <w:tcW w:type="dxa" w:w="894"/>
          </w:tcPr>
          <w:p>
            <w:pPr>
              <w:keepNext/>
              <w:spacing w:after="20"/>
            </w:pPr>
            <w:r>
              <w:rPr>
                <w:sz w:val="16"/>
              </w:rPr>
              <w:t>60%</w:t>
            </w:r>
          </w:p>
        </w:tc>
        <w:tc>
          <w:tcPr>
            <w:tcW w:type="dxa" w:w="957"/>
          </w:tcPr>
          <w:p>
            <w:pPr>
              <w:keepNext/>
              <w:spacing w:after="20"/>
            </w:pPr>
            <w:r>
              <w:rPr>
                <w:sz w:val="16"/>
              </w:rPr>
              <w:t>3.3%</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Auction, DeepSeek</w:t>
            </w:r>
          </w:p>
        </w:tc>
        <w:tc>
          <w:tcPr>
            <w:tcW w:type="dxa" w:w="543"/>
          </w:tcPr>
          <w:p>
            <w:pPr>
              <w:keepNext/>
              <w:spacing w:after="20"/>
            </w:pPr>
            <w:r>
              <w:rPr>
                <w:sz w:val="16"/>
              </w:rPr>
              <w:t>100</w:t>
            </w:r>
          </w:p>
        </w:tc>
        <w:tc>
          <w:tcPr>
            <w:tcW w:type="dxa" w:w="894"/>
          </w:tcPr>
          <w:p>
            <w:pPr>
              <w:keepNext/>
              <w:spacing w:after="20"/>
            </w:pPr>
            <w:r>
              <w:rPr>
                <w:sz w:val="16"/>
              </w:rPr>
              <w:t>0%</w:t>
            </w:r>
          </w:p>
        </w:tc>
        <w:tc>
          <w:tcPr>
            <w:tcW w:type="dxa" w:w="894"/>
          </w:tcPr>
          <w:p>
            <w:pPr>
              <w:keepNext/>
              <w:spacing w:after="20"/>
            </w:pPr>
            <w:r>
              <w:rPr>
                <w:sz w:val="16"/>
              </w:rPr>
              <w:t>1%</w:t>
            </w:r>
          </w:p>
        </w:tc>
        <w:tc>
          <w:tcPr>
            <w:tcW w:type="dxa" w:w="957"/>
          </w:tcPr>
          <w:p>
            <w:pPr>
              <w:keepNext/>
              <w:spacing w:after="20"/>
            </w:pPr>
            <w:r>
              <w:rPr>
                <w:sz w:val="16"/>
              </w:rPr>
              <w:t>1%</w:t>
            </w:r>
          </w:p>
        </w:tc>
        <w:tc>
          <w:tcPr>
            <w:tcW w:type="dxa" w:w="1262"/>
          </w:tcPr>
          <w:p>
            <w:pPr>
              <w:keepNext/>
              <w:spacing w:after="20"/>
            </w:pPr>
            <w:r>
              <w:rPr>
                <w:sz w:val="16"/>
              </w:rPr>
              <w:t>0%</w:t>
            </w:r>
          </w:p>
        </w:tc>
      </w:tr>
      <w:tr>
        <w:trPr>
          <w:cantSplit/>
        </w:trPr>
        <w:tc>
          <w:tcPr>
            <w:tcW w:type="dxa" w:w="2664"/>
          </w:tcPr>
          <w:p>
            <w:pPr>
              <w:keepNext/>
              <w:spacing w:after="20"/>
            </w:pPr>
            <w:r>
              <w:rPr>
                <w:sz w:val="16"/>
              </w:rPr>
              <w:t>Public-data vendor</w:t>
            </w:r>
          </w:p>
        </w:tc>
        <w:tc>
          <w:tcPr>
            <w:tcW w:type="dxa" w:w="1857"/>
          </w:tcPr>
          <w:p>
            <w:pPr>
              <w:keepNext/>
              <w:spacing w:after="20"/>
            </w:pPr>
            <w:r>
              <w:rPr>
                <w:sz w:val="16"/>
              </w:rPr>
              <w:t>Auction, DeepSeek</w:t>
            </w:r>
          </w:p>
        </w:tc>
        <w:tc>
          <w:tcPr>
            <w:tcW w:type="dxa" w:w="543"/>
          </w:tcPr>
          <w:p>
            <w:pPr>
              <w:keepNext/>
              <w:spacing w:after="20"/>
            </w:pPr>
            <w:r>
              <w:rPr>
                <w:sz w:val="16"/>
              </w:rPr>
              <w:t>60</w:t>
            </w:r>
          </w:p>
        </w:tc>
        <w:tc>
          <w:tcPr>
            <w:tcW w:type="dxa" w:w="894"/>
          </w:tcPr>
          <w:p>
            <w:pPr>
              <w:keepNext/>
              <w:spacing w:after="20"/>
            </w:pPr>
            <w:r>
              <w:rPr>
                <w:sz w:val="16"/>
              </w:rPr>
              <w:t>1.7%</w:t>
            </w:r>
          </w:p>
        </w:tc>
        <w:tc>
          <w:tcPr>
            <w:tcW w:type="dxa" w:w="894"/>
          </w:tcPr>
          <w:p>
            <w:pPr>
              <w:keepNext/>
              <w:spacing w:after="20"/>
            </w:pPr>
            <w:r>
              <w:rPr>
                <w:sz w:val="16"/>
              </w:rPr>
              <w:t>1.7%</w:t>
            </w:r>
          </w:p>
        </w:tc>
        <w:tc>
          <w:tcPr>
            <w:tcW w:type="dxa" w:w="957"/>
          </w:tcPr>
          <w:p>
            <w:pPr>
              <w:keepNext/>
              <w:spacing w:after="20"/>
            </w:pPr>
            <w:r>
              <w:rPr>
                <w:sz w:val="16"/>
              </w:rPr>
              <w:t>1.7%</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GPT-6 Luna</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Gemma 3 12B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10.0%</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gpt-oss-20b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2.5%</w:t>
            </w:r>
          </w:p>
        </w:tc>
        <w:tc>
          <w:tcPr>
            <w:tcW w:type="dxa" w:w="1262"/>
          </w:tcPr>
          <w:p>
            <w:pPr>
              <w:keepNext/>
              <w:spacing w:after="20"/>
            </w:pPr>
            <w:r>
              <w:rPr>
                <w:sz w:val="16"/>
              </w:rPr>
              <w:t>2.5%</w:t>
            </w:r>
          </w:p>
        </w:tc>
      </w:tr>
      <w:tr>
        <w:trPr>
          <w:cantSplit/>
        </w:trPr>
        <w:tc>
          <w:tcPr>
            <w:tcW w:type="dxa" w:w="2664"/>
          </w:tcPr>
          <w:p>
            <w:pPr>
              <w:keepNext/>
              <w:spacing w:after="20"/>
            </w:pPr>
            <w:r>
              <w:rPr>
                <w:i/>
                <w:sz w:val="16"/>
              </w:rPr>
              <w:t>Colluding: true pair named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Secret plan</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7.5%</w:t>
            </w:r>
          </w:p>
        </w:tc>
        <w:tc>
          <w:tcPr>
            <w:tcW w:type="dxa" w:w="894"/>
          </w:tcPr>
          <w:p>
            <w:pPr>
              <w:keepNext/>
              <w:spacing w:after="20"/>
            </w:pPr>
            <w:r>
              <w:rPr>
                <w:sz w:val="16"/>
              </w:rPr>
              <w:t>17.5%</w:t>
            </w:r>
          </w:p>
        </w:tc>
        <w:tc>
          <w:tcPr>
            <w:tcW w:type="dxa" w:w="957"/>
          </w:tcPr>
          <w:p>
            <w:pPr>
              <w:keepNext/>
              <w:spacing w:after="20"/>
            </w:pPr>
            <w:r>
              <w:rPr>
                <w:sz w:val="16"/>
              </w:rPr>
              <w:t>10%</w:t>
            </w:r>
          </w:p>
        </w:tc>
        <w:tc>
          <w:tcPr>
            <w:tcW w:type="dxa" w:w="1262"/>
          </w:tcPr>
          <w:p>
            <w:pPr>
              <w:keepNext/>
              <w:spacing w:after="20"/>
            </w:pPr>
            <w:r>
              <w:rPr>
                <w:sz w:val="16"/>
              </w:rPr>
              <w:t>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62.5%</w:t>
            </w:r>
          </w:p>
        </w:tc>
        <w:tc>
          <w:tcPr>
            <w:tcW w:type="dxa" w:w="894"/>
          </w:tcPr>
          <w:p>
            <w:pPr>
              <w:keepNext/>
              <w:spacing w:after="20"/>
            </w:pPr>
            <w:r>
              <w:rPr>
                <w:sz w:val="16"/>
              </w:rPr>
              <w:t>15%</w:t>
            </w:r>
          </w:p>
        </w:tc>
        <w:tc>
          <w:tcPr>
            <w:tcW w:type="dxa" w:w="957"/>
          </w:tcPr>
          <w:p>
            <w:pPr>
              <w:keepNext/>
              <w:spacing w:after="20"/>
            </w:pPr>
            <w:r>
              <w:rPr>
                <w:sz w:val="16"/>
              </w:rPr>
              <w:t>35%</w:t>
            </w:r>
          </w:p>
        </w:tc>
        <w:tc>
          <w:tcPr>
            <w:tcW w:type="dxa" w:w="1262"/>
          </w:tcPr>
          <w:p>
            <w:pPr>
              <w:keepNext/>
              <w:spacing w:after="20"/>
            </w:pPr>
            <w:r>
              <w:rPr>
                <w:sz w:val="16"/>
              </w:rPr>
              <w:t>82.5%</w:t>
            </w:r>
          </w:p>
        </w:tc>
      </w:tr>
      <w:tr>
        <w:trPr>
          <w:cantSplit/>
        </w:trPr>
        <w:tc>
          <w:tcPr>
            <w:tcW w:type="dxa" w:w="2664"/>
          </w:tcPr>
          <w:p>
            <w:pPr>
              <w:keepNext/>
              <w:spacing w:after="20"/>
            </w:pPr>
            <w:r>
              <w:rPr>
                <w:sz w:val="16"/>
              </w:rPr>
              <w:t>Pooled-data vendor</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95%</w:t>
            </w:r>
          </w:p>
        </w:tc>
        <w:tc>
          <w:tcPr>
            <w:tcW w:type="dxa" w:w="894"/>
          </w:tcPr>
          <w:p>
            <w:pPr>
              <w:keepNext/>
              <w:spacing w:after="20"/>
            </w:pPr>
            <w:r>
              <w:rPr>
                <w:sz w:val="16"/>
              </w:rPr>
              <w:t>97.5%</w:t>
            </w:r>
          </w:p>
        </w:tc>
        <w:tc>
          <w:tcPr>
            <w:tcW w:type="dxa" w:w="957"/>
          </w:tcPr>
          <w:p>
            <w:pPr>
              <w:keepNext/>
              <w:spacing w:after="20"/>
            </w:pPr>
            <w:r>
              <w:rPr>
                <w:sz w:val="16"/>
              </w:rPr>
              <w:t>92.5%</w:t>
            </w:r>
          </w:p>
        </w:tc>
        <w:tc>
          <w:tcPr>
            <w:tcW w:type="dxa" w:w="1262"/>
          </w:tcPr>
          <w:p>
            <w:pPr>
              <w:keepNext/>
              <w:spacing w:after="20"/>
            </w:pPr>
            <w:r>
              <w:rPr>
                <w:sz w:val="16"/>
              </w:rPr>
              <w:t>45%</w:t>
            </w:r>
          </w:p>
        </w:tc>
      </w:tr>
      <w:tr>
        <w:trPr>
          <w:cantSplit/>
        </w:trPr>
        <w:tc>
          <w:tcPr>
            <w:tcW w:type="dxa" w:w="2664"/>
          </w:tcPr>
          <w:p>
            <w:pPr>
              <w:keepNext/>
              <w:spacing w:after="20"/>
            </w:pPr>
            <w:r>
              <w:rPr>
                <w:sz w:val="16"/>
              </w:rPr>
              <w:t>Bid-rotation cartel</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60%</w:t>
            </w:r>
          </w:p>
        </w:tc>
        <w:tc>
          <w:tcPr>
            <w:tcW w:type="dxa" w:w="894"/>
          </w:tcPr>
          <w:p>
            <w:pPr>
              <w:keepNext/>
              <w:spacing w:after="20"/>
            </w:pPr>
            <w:r>
              <w:rPr>
                <w:sz w:val="16"/>
              </w:rPr>
              <w:t>67.5%</w:t>
            </w:r>
          </w:p>
        </w:tc>
        <w:tc>
          <w:tcPr>
            <w:tcW w:type="dxa" w:w="957"/>
          </w:tcPr>
          <w:p>
            <w:pPr>
              <w:keepNext/>
              <w:spacing w:after="20"/>
            </w:pPr>
            <w:r>
              <w:rPr>
                <w:sz w:val="16"/>
              </w:rPr>
              <w:t>57.5%</w:t>
            </w:r>
          </w:p>
        </w:tc>
        <w:tc>
          <w:tcPr>
            <w:tcW w:type="dxa" w:w="1262"/>
          </w:tcPr>
          <w:p>
            <w:pPr>
              <w:keepNext/>
              <w:spacing w:after="20"/>
            </w:pPr>
            <w:r>
              <w:rPr>
                <w:sz w:val="16"/>
              </w:rPr>
              <w:t>5%</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GPT-6 Luna</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50.0%</w:t>
            </w:r>
          </w:p>
        </w:tc>
        <w:tc>
          <w:tcPr>
            <w:tcW w:type="dxa" w:w="1262"/>
          </w:tcPr>
          <w:p>
            <w:pPr>
              <w:keepNext/>
              <w:spacing w:after="20"/>
            </w:pPr>
            <w:r>
              <w:rPr>
                <w:sz w:val="16"/>
              </w:rPr>
              <w:t>20%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Gemma 3 12B</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w:t>
            </w:r>
          </w:p>
        </w:tc>
        <w:tc>
          <w:tcPr>
            <w:tcW w:type="dxa" w:w="1262"/>
          </w:tcPr>
          <w:p>
            <w:pPr>
              <w:keepNext/>
              <w:spacing w:after="20"/>
            </w:pPr>
            <w:r>
              <w:rPr>
                <w:sz w:val="16"/>
              </w:rPr>
              <w:t>10%</w:t>
            </w:r>
          </w:p>
        </w:tc>
      </w:tr>
      <w:tr>
        <w:trPr>
          <w:cantSplit/>
        </w:trPr>
        <w:tc>
          <w:tcPr>
            <w:tcW w:type="dxa" w:w="2664"/>
          </w:tcPr>
          <w:p>
            <w:pPr>
              <w:keepNext w:val="0"/>
              <w:spacing w:after="20"/>
            </w:pPr>
            <w:r>
              <w:rPr>
                <w:sz w:val="16"/>
              </w:rPr>
              <w:t>Secret plan</w:t>
            </w:r>
          </w:p>
        </w:tc>
        <w:tc>
          <w:tcPr>
            <w:tcW w:type="dxa" w:w="1857"/>
          </w:tcPr>
          <w:p>
            <w:pPr>
              <w:keepNext w:val="0"/>
              <w:spacing w:after="20"/>
            </w:pPr>
            <w:r>
              <w:rPr>
                <w:sz w:val="16"/>
              </w:rPr>
              <w:t>RPS, gpt-oss-20b</w:t>
            </w:r>
          </w:p>
        </w:tc>
        <w:tc>
          <w:tcPr>
            <w:tcW w:type="dxa" w:w="543"/>
          </w:tcPr>
          <w:p>
            <w:pPr>
              <w:keepNext w:val="0"/>
              <w:spacing w:after="20"/>
            </w:pPr>
            <w:r>
              <w:rPr>
                <w:sz w:val="16"/>
              </w:rPr>
              <w:t>20</w:t>
            </w:r>
          </w:p>
        </w:tc>
        <w:tc>
          <w:tcPr>
            <w:tcW w:type="dxa" w:w="894"/>
          </w:tcPr>
          <w:p>
            <w:pPr>
              <w:keepNext w:val="0"/>
              <w:spacing w:after="20"/>
            </w:pPr>
            <w:r>
              <w:rPr>
                <w:sz w:val="16"/>
              </w:rPr>
              <w:t>–</w:t>
            </w:r>
          </w:p>
        </w:tc>
        <w:tc>
          <w:tcPr>
            <w:tcW w:type="dxa" w:w="894"/>
          </w:tcPr>
          <w:p>
            <w:pPr>
              <w:keepNext w:val="0"/>
              <w:spacing w:after="20"/>
            </w:pPr>
            <w:r>
              <w:rPr>
                <w:sz w:val="16"/>
              </w:rPr>
              <w:t>–</w:t>
            </w:r>
          </w:p>
        </w:tc>
        <w:tc>
          <w:tcPr>
            <w:tcW w:type="dxa" w:w="957"/>
          </w:tcPr>
          <w:p>
            <w:pPr>
              <w:keepNext w:val="0"/>
              <w:spacing w:after="20"/>
            </w:pPr>
            <w:r>
              <w:rPr>
                <w:sz w:val="16"/>
              </w:rPr>
              <w:t>0.0%</w:t>
            </w:r>
          </w:p>
        </w:tc>
        <w:tc>
          <w:tcPr>
            <w:tcW w:type="dxa" w:w="1262"/>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4" name="Picture 4"/>
            <wp:cNvGraphicFramePr>
              <a:graphicFrameLocks noChangeAspect="1"/>
            </wp:cNvGraphicFramePr>
            <a:graphic>
              <a:graphicData uri="http://schemas.openxmlformats.org/drawingml/2006/picture">
                <pic:pic>
                  <pic:nvPicPr>
                    <pic:cNvPr id="0" name="p_figA1_all.png"/>
                    <pic:cNvPicPr/>
                  </pic:nvPicPr>
                  <pic:blipFill>
                    <a:blip r:embed="rId11"/>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Every condition.</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With discrete statistics the p-values of both tests are conservative rather than exactly uniform.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642"/>
        <w:gridCol w:w="1039"/>
        <w:gridCol w:w="2318"/>
        <w:gridCol w:w="1064"/>
        <w:gridCol w:w="911"/>
        <w:gridCol w:w="2097"/>
      </w:tblGrid>
      <w:tr>
        <w:trPr>
          <w:cantSplit/>
        </w:trPr>
        <w:tc>
          <w:tcPr>
            <w:tcW w:type="dxa" w:w="1642"/>
          </w:tcPr>
          <w:p>
            <w:pPr>
              <w:keepNext/>
              <w:spacing w:after="20"/>
            </w:pPr>
            <w:r>
              <w:rPr>
                <w:b/>
                <w:sz w:val="16"/>
              </w:rPr>
              <w:t>Model</w:t>
            </w:r>
          </w:p>
        </w:tc>
        <w:tc>
          <w:tcPr>
            <w:tcW w:type="dxa" w:w="1039"/>
          </w:tcPr>
          <w:p>
            <w:pPr>
              <w:keepNext/>
              <w:spacing w:after="20"/>
            </w:pPr>
            <w:r>
              <w:rPr>
                <w:b/>
                <w:sz w:val="16"/>
              </w:rPr>
              <w:t>Game</w:t>
            </w:r>
          </w:p>
        </w:tc>
        <w:tc>
          <w:tcPr>
            <w:tcW w:type="dxa" w:w="2318"/>
          </w:tcPr>
          <w:p>
            <w:pPr>
              <w:keepNext/>
              <w:spacing w:after="20"/>
            </w:pPr>
            <w:r>
              <w:rPr>
                <w:b/>
                <w:sz w:val="16"/>
              </w:rPr>
              <w:t>Seats</w:t>
            </w:r>
          </w:p>
        </w:tc>
        <w:tc>
          <w:tcPr>
            <w:tcW w:type="dxa" w:w="1064"/>
          </w:tcPr>
          <w:p>
            <w:pPr>
              <w:keepNext/>
              <w:spacing w:after="20"/>
            </w:pPr>
            <w:r>
              <w:rPr>
                <w:b/>
                <w:sz w:val="16"/>
              </w:rPr>
              <w:t>Agent-rounds</w:t>
            </w:r>
          </w:p>
        </w:tc>
        <w:tc>
          <w:tcPr>
            <w:tcW w:type="dxa" w:w="911"/>
          </w:tcPr>
          <w:p>
            <w:pPr>
              <w:keepNext/>
              <w:spacing w:after="20"/>
            </w:pPr>
            <w:r>
              <w:rPr>
                <w:b/>
                <w:sz w:val="16"/>
              </w:rPr>
              <w:t>Difference</w:t>
            </w:r>
          </w:p>
        </w:tc>
        <w:tc>
          <w:tcPr>
            <w:tcW w:type="dxa" w:w="2097"/>
          </w:tcPr>
          <w:p>
            <w:pPr>
              <w:keepNext/>
              <w:spacing w:after="20"/>
            </w:pPr>
            <w:r>
              <w:rPr>
                <w:b/>
                <w:sz w:val="16"/>
              </w:rPr>
              <w:t>95% CI</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30,000</w:t>
            </w:r>
          </w:p>
        </w:tc>
        <w:tc>
          <w:tcPr>
            <w:tcW w:type="dxa" w:w="911"/>
          </w:tcPr>
          <w:p>
            <w:pPr>
              <w:keepNext/>
              <w:spacing w:after="20"/>
            </w:pPr>
            <w:r>
              <w:rPr>
                <w:sz w:val="16"/>
              </w:rPr>
              <w:t>−0.002</w:t>
            </w:r>
          </w:p>
        </w:tc>
        <w:tc>
          <w:tcPr>
            <w:tcW w:type="dxa" w:w="2097"/>
          </w:tcPr>
          <w:p>
            <w:pPr>
              <w:keepNext/>
              <w:spacing w:after="20"/>
            </w:pPr>
            <w:r>
              <w:rPr>
                <w:sz w:val="16"/>
              </w:rPr>
              <w:t>−0.009 to +0.004</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−0.011</w:t>
            </w:r>
          </w:p>
        </w:tc>
        <w:tc>
          <w:tcPr>
            <w:tcW w:type="dxa" w:w="2097"/>
          </w:tcPr>
          <w:p>
            <w:pPr>
              <w:keepNext/>
              <w:spacing w:after="20"/>
            </w:pPr>
            <w:r>
              <w:rPr>
                <w:sz w:val="16"/>
              </w:rPr>
              <w:t>−0.031 to +0.011</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26,400</w:t>
            </w:r>
          </w:p>
        </w:tc>
        <w:tc>
          <w:tcPr>
            <w:tcW w:type="dxa" w:w="911"/>
          </w:tcPr>
          <w:p>
            <w:pPr>
              <w:keepNext/>
              <w:spacing w:after="20"/>
            </w:pPr>
            <w:r>
              <w:rPr>
                <w:sz w:val="16"/>
              </w:rPr>
              <w:t>−0.001</w:t>
            </w:r>
          </w:p>
        </w:tc>
        <w:tc>
          <w:tcPr>
            <w:tcW w:type="dxa" w:w="2097"/>
          </w:tcPr>
          <w:p>
            <w:pPr>
              <w:keepNext/>
              <w:spacing w:after="20"/>
            </w:pPr>
            <w:r>
              <w:rPr>
                <w:sz w:val="16"/>
              </w:rPr>
              <w:t>−0.007 to +0.005</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+0.007</w:t>
            </w:r>
          </w:p>
        </w:tc>
        <w:tc>
          <w:tcPr>
            <w:tcW w:type="dxa" w:w="2097"/>
          </w:tcPr>
          <w:p>
            <w:pPr>
              <w:keepNext/>
              <w:spacing w:after="20"/>
            </w:pPr>
            <w:r>
              <w:rPr>
                <w:sz w:val="16"/>
              </w:rPr>
              <w:t>−0.011 to +0.025</w:t>
            </w:r>
          </w:p>
        </w:tc>
      </w:tr>
      <w:tr>
        <w:trPr>
          <w:cantSplit/>
        </w:trPr>
        <w:tc>
          <w:tcPr>
            <w:tcW w:type="dxa" w:w="1642"/>
          </w:tcPr>
          <w:p>
            <w:pPr>
              <w:keepNext/>
              <w:spacing w:after="20"/>
            </w:pPr>
            <w:r>
              <w:rPr>
                <w:sz w:val="16"/>
              </w:rPr>
              <w:t>Mixed</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18,000</w:t>
            </w:r>
          </w:p>
        </w:tc>
        <w:tc>
          <w:tcPr>
            <w:tcW w:type="dxa" w:w="911"/>
          </w:tcPr>
          <w:p>
            <w:pPr>
              <w:keepNext/>
              <w:spacing w:after="20"/>
            </w:pPr>
            <w:r>
              <w:rPr>
                <w:sz w:val="16"/>
              </w:rPr>
              <w:t>−0.005</w:t>
            </w:r>
          </w:p>
        </w:tc>
        <w:tc>
          <w:tcPr>
            <w:tcW w:type="dxa" w:w="2097"/>
          </w:tcPr>
          <w:p>
            <w:pPr>
              <w:keepNext/>
              <w:spacing w:after="20"/>
            </w:pPr>
            <w:r>
              <w:rPr>
                <w:sz w:val="16"/>
              </w:rPr>
              <w:t>−0.013 to +0.003</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+0.011</w:t>
            </w:r>
          </w:p>
        </w:tc>
        <w:tc>
          <w:tcPr>
            <w:tcW w:type="dxa" w:w="2097"/>
          </w:tcPr>
          <w:p>
            <w:pPr>
              <w:keepNext/>
              <w:spacing w:after="20"/>
            </w:pPr>
            <w:r>
              <w:rPr>
                <w:sz w:val="16"/>
              </w:rPr>
              <w:t>−0.000 to +0.022</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+0.002</w:t>
            </w:r>
          </w:p>
        </w:tc>
        <w:tc>
          <w:tcPr>
            <w:tcW w:type="dxa" w:w="2097"/>
          </w:tcPr>
          <w:p>
            <w:pPr>
              <w:keepNext/>
              <w:spacing w:after="20"/>
            </w:pPr>
            <w:r>
              <w:rPr>
                <w:sz w:val="16"/>
              </w:rPr>
              <w:t>−0.020 to +0.027</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+0.000</w:t>
            </w:r>
          </w:p>
        </w:tc>
        <w:tc>
          <w:tcPr>
            <w:tcW w:type="dxa" w:w="2097"/>
          </w:tcPr>
          <w:p>
            <w:pPr>
              <w:keepNext/>
              <w:spacing w:after="20"/>
            </w:pPr>
            <w:r>
              <w:rPr>
                <w:sz w:val="16"/>
              </w:rPr>
              <w:t>−0.016 to +0.016</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+0.008</w:t>
            </w:r>
          </w:p>
        </w:tc>
        <w:tc>
          <w:tcPr>
            <w:tcW w:type="dxa" w:w="2097"/>
          </w:tcPr>
          <w:p>
            <w:pPr>
              <w:keepNext/>
              <w:spacing w:after="20"/>
            </w:pPr>
            <w:r>
              <w:rPr>
                <w:sz w:val="16"/>
              </w:rPr>
              <w:t>−0.029 to +0.039</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+0.019</w:t>
            </w:r>
          </w:p>
        </w:tc>
        <w:tc>
          <w:tcPr>
            <w:tcW w:type="dxa" w:w="2097"/>
          </w:tcPr>
          <w:p>
            <w:pPr>
              <w:keepNext/>
              <w:spacing w:after="20"/>
            </w:pPr>
            <w:r>
              <w:rPr>
                <w:sz w:val="16"/>
              </w:rPr>
              <w:t>+0.003 to +0.034</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−0.016</w:t>
            </w:r>
          </w:p>
        </w:tc>
        <w:tc>
          <w:tcPr>
            <w:tcW w:type="dxa" w:w="2097"/>
          </w:tcPr>
          <w:p>
            <w:pPr>
              <w:keepNext/>
              <w:spacing w:after="20"/>
            </w:pPr>
            <w:r>
              <w:rPr>
                <w:sz w:val="16"/>
              </w:rPr>
              <w:t>−0.041 to +0.010</w:t>
            </w:r>
          </w:p>
        </w:tc>
      </w:tr>
      <w:tr>
        <w:trPr>
          <w:cantSplit/>
        </w:trPr>
        <w:tc>
          <w:tcPr>
            <w:tcW w:type="dxa" w:w="1642"/>
          </w:tcPr>
          <w:p>
            <w:pPr>
              <w:keepNext w:val="0"/>
              <w:spacing w:after="20"/>
            </w:pPr>
            <w:r>
              <w:rPr>
                <w:sz w:val="16"/>
              </w:rPr>
              <w:t>DeepSeek</w:t>
            </w:r>
          </w:p>
        </w:tc>
        <w:tc>
          <w:tcPr>
            <w:tcW w:type="dxa" w:w="1039"/>
          </w:tcPr>
          <w:p>
            <w:pPr>
              <w:keepNext w:val="0"/>
              <w:spacing w:after="20"/>
            </w:pPr>
            <w:r>
              <w:rPr>
                <w:sz w:val="16"/>
              </w:rPr>
              <w:t>Auction</w:t>
            </w:r>
          </w:p>
        </w:tc>
        <w:tc>
          <w:tcPr>
            <w:tcW w:type="dxa" w:w="2318"/>
          </w:tcPr>
          <w:p>
            <w:pPr>
              <w:keepNext w:val="0"/>
              <w:spacing w:after="20"/>
            </w:pPr>
            <w:r>
              <w:rPr>
                <w:sz w:val="16"/>
              </w:rPr>
              <w:t>all (honest games)</w:t>
            </w:r>
          </w:p>
        </w:tc>
        <w:tc>
          <w:tcPr>
            <w:tcW w:type="dxa" w:w="1064"/>
          </w:tcPr>
          <w:p>
            <w:pPr>
              <w:keepNext w:val="0"/>
              <w:spacing w:after="20"/>
            </w:pPr>
            <w:r>
              <w:rPr>
                <w:sz w:val="16"/>
              </w:rPr>
              <w:t>12,000</w:t>
            </w:r>
          </w:p>
        </w:tc>
        <w:tc>
          <w:tcPr>
            <w:tcW w:type="dxa" w:w="911"/>
          </w:tcPr>
          <w:p>
            <w:pPr>
              <w:keepNext w:val="0"/>
              <w:spacing w:after="20"/>
            </w:pPr>
            <w:r>
              <w:rPr>
                <w:sz w:val="16"/>
              </w:rPr>
              <w:t>−0.004</w:t>
            </w:r>
          </w:p>
        </w:tc>
        <w:tc>
          <w:tcPr>
            <w:tcW w:type="dxa" w:w="2097"/>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5" name="Picture 5"/>
            <wp:cNvGraphicFramePr>
              <a:graphicFrameLocks noChangeAspect="1"/>
            </wp:cNvGraphicFramePr>
            <a:graphic>
              <a:graphicData uri="http://schemas.openxmlformats.org/drawingml/2006/picture">
                <pic:pic>
                  <pic:nvPicPr>
                    <pic:cNvPr id="0" name="p_figA2_pvalues.png"/>
                    <pic:cNvPicPr/>
                  </pic:nvPicPr>
                  <pic:blipFill>
                    <a:blip r:embed="rId12"/>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(a fourth, the likelihood-ratio bet, is in C.9).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61"/>
        <w:gridCol w:w="1237"/>
        <w:gridCol w:w="1410"/>
        <w:gridCol w:w="1237"/>
        <w:gridCol w:w="1295"/>
        <w:gridCol w:w="532"/>
      </w:tblGrid>
      <w:tr>
        <w:trPr>
          <w:cantSplit/>
        </w:trPr>
        <w:tc>
          <w:tcPr>
            <w:tcW w:type="dxa" w:w="3361"/>
          </w:tcPr>
          <w:p>
            <w:pPr>
              <w:keepNext/>
              <w:spacing w:after="20"/>
            </w:pPr>
            <w:r>
              <w:rPr>
                <w:b/>
                <w:sz w:val="16"/>
              </w:rPr>
              <w:t>Betting function</w:t>
            </w:r>
          </w:p>
        </w:tc>
        <w:tc>
          <w:tcPr>
            <w:tcW w:type="dxa" w:w="1237"/>
          </w:tcPr>
          <w:p>
            <w:pPr>
              <w:keepNext/>
              <w:spacing w:after="20"/>
            </w:pPr>
            <w:r>
              <w:rPr>
                <w:b/>
                <w:sz w:val="16"/>
              </w:rPr>
              <w:t>Haiku, secret plan</w:t>
            </w:r>
          </w:p>
        </w:tc>
        <w:tc>
          <w:tcPr>
            <w:tcW w:type="dxa" w:w="1410"/>
          </w:tcPr>
          <w:p>
            <w:pPr>
              <w:keepNext/>
              <w:spacing w:after="20"/>
            </w:pPr>
            <w:r>
              <w:rPr>
                <w:b/>
                <w:sz w:val="16"/>
              </w:rPr>
              <w:t>DeepSeek, secret plan</w:t>
            </w:r>
          </w:p>
        </w:tc>
        <w:tc>
          <w:tcPr>
            <w:tcW w:type="dxa" w:w="1237"/>
          </w:tcPr>
          <w:p>
            <w:pPr>
              <w:keepNext/>
              <w:spacing w:after="20"/>
            </w:pPr>
            <w:r>
              <w:rPr>
                <w:b/>
                <w:sz w:val="16"/>
              </w:rPr>
              <w:t>Pooled-data vendor</w:t>
            </w:r>
          </w:p>
        </w:tc>
        <w:tc>
          <w:tcPr>
            <w:tcW w:type="dxa" w:w="1295"/>
          </w:tcPr>
          <w:p>
            <w:pPr>
              <w:keepNext/>
              <w:spacing w:after="20"/>
            </w:pPr>
            <w:r>
              <w:rPr>
                <w:b/>
                <w:sz w:val="16"/>
              </w:rPr>
              <w:t>Bid-rotation cartel</w:t>
            </w:r>
          </w:p>
        </w:tc>
        <w:tc>
          <w:tcPr>
            <w:tcW w:type="dxa" w:w="532"/>
          </w:tcPr>
          <w:p>
            <w:pPr>
              <w:keepNext/>
              <w:spacing w:after="20"/>
            </w:pPr>
            <w:r>
              <w:rPr>
                <w:b/>
                <w:sz w:val="16"/>
              </w:rPr>
              <w:t>Honest</w:t>
            </w:r>
          </w:p>
        </w:tc>
      </w:tr>
      <w:tr>
        <w:trPr>
          <w:cantSplit/>
        </w:trPr>
        <w:tc>
          <w:tcPr>
            <w:tcW w:type="dxa" w:w="3361"/>
          </w:tcPr>
          <w:p>
            <w:pPr>
              <w:keepNext/>
              <w:spacing w:after="20"/>
            </w:pPr>
            <w:r>
              <w:rPr>
                <w:sz w:val="16"/>
              </w:rPr>
              <w:t>Joint (run first, reported)</w:t>
            </w:r>
          </w:p>
        </w:tc>
        <w:tc>
          <w:tcPr>
            <w:tcW w:type="dxa" w:w="1237"/>
          </w:tcPr>
          <w:p>
            <w:pPr>
              <w:keepNext/>
              <w:spacing w:after="20"/>
            </w:pPr>
            <w:r>
              <w:rPr>
                <w:sz w:val="16"/>
              </w:rPr>
              <w:t>82.5%</w:t>
            </w:r>
          </w:p>
        </w:tc>
        <w:tc>
          <w:tcPr>
            <w:tcW w:type="dxa" w:w="1410"/>
          </w:tcPr>
          <w:p>
            <w:pPr>
              <w:keepNext/>
              <w:spacing w:after="20"/>
            </w:pPr>
            <w:r>
              <w:rPr>
                <w:sz w:val="16"/>
              </w:rPr>
              <w:t>0.0%</w:t>
            </w:r>
          </w:p>
        </w:tc>
        <w:tc>
          <w:tcPr>
            <w:tcW w:type="dxa" w:w="1237"/>
          </w:tcPr>
          <w:p>
            <w:pPr>
              <w:keepNext/>
              <w:spacing w:after="20"/>
            </w:pPr>
            <w:r>
              <w:rPr>
                <w:sz w:val="16"/>
              </w:rPr>
              <w:t>45.0%</w:t>
            </w:r>
          </w:p>
        </w:tc>
        <w:tc>
          <w:tcPr>
            <w:tcW w:type="dxa" w:w="1295"/>
          </w:tcPr>
          <w:p>
            <w:pPr>
              <w:keepNext/>
              <w:spacing w:after="20"/>
            </w:pPr>
            <w:r>
              <w:rPr>
                <w:sz w:val="16"/>
              </w:rPr>
              <w:t>5.0%</w:t>
            </w:r>
          </w:p>
        </w:tc>
        <w:tc>
          <w:tcPr>
            <w:tcW w:type="dxa" w:w="532"/>
          </w:tcPr>
          <w:p>
            <w:pPr>
              <w:keepNext/>
              <w:spacing w:after="20"/>
            </w:pPr>
            <w:r>
              <w:rPr>
                <w:sz w:val="16"/>
              </w:rPr>
              <w:t>0.1%</w:t>
            </w:r>
          </w:p>
        </w:tc>
      </w:tr>
      <w:tr>
        <w:trPr>
          <w:cantSplit/>
        </w:trPr>
        <w:tc>
          <w:tcPr>
            <w:tcW w:type="dxa" w:w="3361"/>
          </w:tcPr>
          <w:p>
            <w:pPr>
              <w:keepNext/>
              <w:spacing w:after="20"/>
            </w:pPr>
            <w:r>
              <w:rPr>
                <w:sz w:val="16"/>
              </w:rPr>
              <w:t>Interaction (after the results)</w:t>
            </w:r>
          </w:p>
        </w:tc>
        <w:tc>
          <w:tcPr>
            <w:tcW w:type="dxa" w:w="1237"/>
          </w:tcPr>
          <w:p>
            <w:pPr>
              <w:keepNext/>
              <w:spacing w:after="20"/>
            </w:pPr>
            <w:r>
              <w:rPr>
                <w:sz w:val="16"/>
              </w:rPr>
              <w:t>62.5%</w:t>
            </w:r>
          </w:p>
        </w:tc>
        <w:tc>
          <w:tcPr>
            <w:tcW w:type="dxa" w:w="1410"/>
          </w:tcPr>
          <w:p>
            <w:pPr>
              <w:keepNext/>
              <w:spacing w:after="20"/>
            </w:pPr>
            <w:r>
              <w:rPr>
                <w:sz w:val="16"/>
              </w:rPr>
              <w:t>0.0%</w:t>
            </w:r>
          </w:p>
        </w:tc>
        <w:tc>
          <w:tcPr>
            <w:tcW w:type="dxa" w:w="1237"/>
          </w:tcPr>
          <w:p>
            <w:pPr>
              <w:keepNext/>
              <w:spacing w:after="20"/>
            </w:pPr>
            <w:r>
              <w:rPr>
                <w:sz w:val="16"/>
              </w:rPr>
              <w:t>67.5%</w:t>
            </w:r>
          </w:p>
        </w:tc>
        <w:tc>
          <w:tcPr>
            <w:tcW w:type="dxa" w:w="1295"/>
          </w:tcPr>
          <w:p>
            <w:pPr>
              <w:keepNext/>
              <w:spacing w:after="20"/>
            </w:pPr>
            <w:r>
              <w:rPr>
                <w:sz w:val="16"/>
              </w:rPr>
              <w:t>7.5%</w:t>
            </w:r>
          </w:p>
        </w:tc>
        <w:tc>
          <w:tcPr>
            <w:tcW w:type="dxa" w:w="532"/>
          </w:tcPr>
          <w:p>
            <w:pPr>
              <w:keepNext/>
              <w:spacing w:after="20"/>
            </w:pPr>
            <w:r>
              <w:rPr>
                <w:sz w:val="16"/>
              </w:rPr>
              <w:t>0.0%</w:t>
            </w:r>
          </w:p>
        </w:tc>
      </w:tr>
      <w:tr>
        <w:trPr>
          <w:cantSplit/>
        </w:trPr>
        <w:tc>
          <w:tcPr>
            <w:tcW w:type="dxa" w:w="3361"/>
          </w:tcPr>
          <w:p>
            <w:pPr>
              <w:keepNext/>
              <w:spacing w:after="20"/>
            </w:pPr>
            <w:r>
              <w:rPr>
                <w:sz w:val="16"/>
              </w:rPr>
              <w:t>Mixture (after the results)</w:t>
            </w:r>
          </w:p>
        </w:tc>
        <w:tc>
          <w:tcPr>
            <w:tcW w:type="dxa" w:w="1237"/>
          </w:tcPr>
          <w:p>
            <w:pPr>
              <w:keepNext/>
              <w:spacing w:after="20"/>
            </w:pPr>
            <w:r>
              <w:rPr>
                <w:sz w:val="16"/>
              </w:rPr>
              <w:t>80.0%</w:t>
            </w:r>
          </w:p>
        </w:tc>
        <w:tc>
          <w:tcPr>
            <w:tcW w:type="dxa" w:w="1410"/>
          </w:tcPr>
          <w:p>
            <w:pPr>
              <w:keepNext/>
              <w:spacing w:after="20"/>
            </w:pPr>
            <w:r>
              <w:rPr>
                <w:sz w:val="16"/>
              </w:rPr>
              <w:t>0.0%</w:t>
            </w:r>
          </w:p>
        </w:tc>
        <w:tc>
          <w:tcPr>
            <w:tcW w:type="dxa" w:w="1237"/>
          </w:tcPr>
          <w:p>
            <w:pPr>
              <w:keepNext/>
              <w:spacing w:after="20"/>
            </w:pPr>
            <w:r>
              <w:rPr>
                <w:sz w:val="16"/>
              </w:rPr>
              <w:t>65.0%</w:t>
            </w:r>
          </w:p>
        </w:tc>
        <w:tc>
          <w:tcPr>
            <w:tcW w:type="dxa" w:w="1295"/>
          </w:tcPr>
          <w:p>
            <w:pPr>
              <w:keepNext/>
              <w:spacing w:after="20"/>
            </w:pPr>
            <w:r>
              <w:rPr>
                <w:sz w:val="16"/>
              </w:rPr>
              <w:t>2.5%</w:t>
            </w:r>
          </w:p>
        </w:tc>
        <w:tc>
          <w:tcPr>
            <w:tcW w:type="dxa" w:w="532"/>
          </w:tcPr>
          <w:p>
            <w:pPr>
              <w:keepNext/>
              <w:spacing w:after="20"/>
            </w:pPr>
            <w:r>
              <w:rPr>
                <w:sz w:val="16"/>
              </w:rPr>
              <w:t>0.0%</w:t>
            </w:r>
          </w:p>
        </w:tc>
      </w:tr>
      <w:tr>
        <w:trPr>
          <w:cantSplit/>
        </w:trPr>
        <w:tc>
          <w:tcPr>
            <w:tcW w:type="dxa" w:w="3361"/>
          </w:tcPr>
          <w:p>
            <w:pPr>
              <w:keepNext w:val="0"/>
              <w:spacing w:after="20"/>
            </w:pPr>
            <w:r>
              <w:rPr>
                <w:sz w:val="16"/>
              </w:rPr>
              <w:t>Fixed-horizon test (pre-registered)</w:t>
            </w:r>
          </w:p>
        </w:tc>
        <w:tc>
          <w:tcPr>
            <w:tcW w:type="dxa" w:w="1237"/>
          </w:tcPr>
          <w:p>
            <w:pPr>
              <w:keepNext w:val="0"/>
              <w:spacing w:after="20"/>
            </w:pPr>
            <w:r>
              <w:rPr>
                <w:sz w:val="16"/>
              </w:rPr>
              <w:t>35%</w:t>
            </w:r>
          </w:p>
        </w:tc>
        <w:tc>
          <w:tcPr>
            <w:tcW w:type="dxa" w:w="1410"/>
          </w:tcPr>
          <w:p>
            <w:pPr>
              <w:keepNext w:val="0"/>
              <w:spacing w:after="20"/>
            </w:pPr>
            <w:r>
              <w:rPr>
                <w:sz w:val="16"/>
              </w:rPr>
              <w:t>10%</w:t>
            </w:r>
          </w:p>
        </w:tc>
        <w:tc>
          <w:tcPr>
            <w:tcW w:type="dxa" w:w="1237"/>
          </w:tcPr>
          <w:p>
            <w:pPr>
              <w:keepNext w:val="0"/>
              <w:spacing w:after="20"/>
            </w:pPr>
            <w:r>
              <w:rPr>
                <w:sz w:val="16"/>
              </w:rPr>
              <w:t>92.5%</w:t>
            </w:r>
          </w:p>
        </w:tc>
        <w:tc>
          <w:tcPr>
            <w:tcW w:type="dxa" w:w="1295"/>
          </w:tcPr>
          <w:p>
            <w:pPr>
              <w:keepNext w:val="0"/>
              <w:spacing w:after="20"/>
            </w:pPr>
            <w:r>
              <w:rPr>
                <w:sz w:val="16"/>
              </w:rPr>
              <w:t>57.5%</w:t>
            </w:r>
          </w:p>
        </w:tc>
        <w:tc>
          <w:tcPr>
            <w:tcW w:type="dxa" w:w="532"/>
          </w:tcPr>
          <w:p>
            <w:pPr>
              <w:keepNext w:val="0"/>
              <w:spacing w:after="20"/>
            </w:pPr>
            <w:r>
              <w:rPr>
                <w:sz w:val="16"/>
              </w:rPr>
              <w:t>3.5%</w:t>
            </w:r>
          </w:p>
        </w:tc>
      </w:tr>
    </w:tbl>
    <w:p>
      <w:pPr>
        <w:spacing w:after="80" w:before="0"/>
      </w:pPr>
    </w:p>
    <w:p>
      <w:pPr>
        <w:keepNext/>
        <w:spacing w:after="40" w:before="0"/>
        <w:jc w:val="center"/>
      </w:pPr>
      <w:r>
        <w:drawing>
          <wp:inline>
            <wp:extent cx="4297680" cy="2094208"/>
            <wp:docPr id="6" name="Picture 6"/>
            <wp:cNvGraphicFramePr>
              <a:graphicFrameLocks noChangeAspect="1"/>
            </wp:cNvGraphicFramePr>
            <a:graphic>
              <a:graphicData uri="http://schemas.openxmlformats.org/drawingml/2006/picture">
                <pic:pic>
                  <pic:nvPicPr>
                    <pic:cNvPr id="0" name="p_figA3_power.png"/>
                    <pic:cNvPicPr/>
                  </pic:nvPicPr>
                  <pic:blipFill>
                    <a:blip r:embed="rId13"/>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ranked that pair first by evidence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A5 shows one real pooled-data-vendor game.</w:t>
      </w:r>
    </w:p>
    <w:p>
      <w:pPr>
        <w:keepNext/>
        <w:spacing w:after="40" w:before="0"/>
        <w:jc w:val="center"/>
      </w:pPr>
      <w:r>
        <w:drawing>
          <wp:inline>
            <wp:extent cx="5760720" cy="1874519"/>
            <wp:docPr id="7" name="Picture 7"/>
            <wp:cNvGraphicFramePr>
              <a:graphicFrameLocks noChangeAspect="1"/>
            </wp:cNvGraphicFramePr>
            <a:graphic>
              <a:graphicData uri="http://schemas.openxmlformats.org/drawingml/2006/picture">
                <pic:pic>
                  <pic:nvPicPr>
                    <pic:cNvPr id="0" name="p_fig3_roc.png"/>
                    <pic:cNvPicPr/>
                  </pic:nvPicPr>
                  <pic:blipFill>
                    <a:blip r:embed="rId14"/>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A4.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701"/>
        <w:gridCol w:w="960"/>
        <w:gridCol w:w="960"/>
        <w:gridCol w:w="1226"/>
        <w:gridCol w:w="1226"/>
      </w:tblGrid>
      <w:tr>
        <w:trPr>
          <w:cantSplit/>
        </w:trPr>
        <w:tc>
          <w:tcPr>
            <w:tcW w:type="dxa" w:w="4701"/>
          </w:tcPr>
          <w:p>
            <w:pPr>
              <w:keepNext/>
              <w:spacing w:after="20"/>
            </w:pPr>
            <w:r>
              <w:rPr>
                <w:b/>
                <w:sz w:val="16"/>
              </w:rPr>
              <w:t>Detector</w:t>
            </w:r>
          </w:p>
        </w:tc>
        <w:tc>
          <w:tcPr>
            <w:tcW w:type="dxa" w:w="960"/>
          </w:tcPr>
          <w:p>
            <w:pPr>
              <w:keepNext/>
              <w:spacing w:after="20"/>
            </w:pPr>
            <w:r>
              <w:rPr>
                <w:b/>
                <w:sz w:val="16"/>
              </w:rPr>
              <w:t>Haiku, 1%</w:t>
            </w:r>
          </w:p>
        </w:tc>
        <w:tc>
          <w:tcPr>
            <w:tcW w:type="dxa" w:w="960"/>
          </w:tcPr>
          <w:p>
            <w:pPr>
              <w:keepNext/>
              <w:spacing w:after="20"/>
            </w:pPr>
            <w:r>
              <w:rPr>
                <w:b/>
                <w:sz w:val="16"/>
              </w:rPr>
              <w:t>Haiku, 5%</w:t>
            </w:r>
          </w:p>
        </w:tc>
        <w:tc>
          <w:tcPr>
            <w:tcW w:type="dxa" w:w="1226"/>
          </w:tcPr>
          <w:p>
            <w:pPr>
              <w:keepNext/>
              <w:spacing w:after="20"/>
            </w:pPr>
            <w:r>
              <w:rPr>
                <w:b/>
                <w:sz w:val="16"/>
              </w:rPr>
              <w:t>DeepSeek, 1%</w:t>
            </w:r>
          </w:p>
        </w:tc>
        <w:tc>
          <w:tcPr>
            <w:tcW w:type="dxa" w:w="1226"/>
          </w:tcPr>
          <w:p>
            <w:pPr>
              <w:keepNext/>
              <w:spacing w:after="20"/>
            </w:pPr>
            <w:r>
              <w:rPr>
                <w:b/>
                <w:sz w:val="16"/>
              </w:rPr>
              <w:t>DeepSeek, 5%</w:t>
            </w:r>
          </w:p>
        </w:tc>
      </w:tr>
      <w:tr>
        <w:trPr>
          <w:cantSplit/>
        </w:trPr>
        <w:tc>
          <w:tcPr>
            <w:tcW w:type="dxa" w:w="4701"/>
          </w:tcPr>
          <w:p>
            <w:pPr>
              <w:keepNext/>
              <w:spacing w:after="20"/>
            </w:pPr>
            <w:r>
              <w:rPr>
                <w:sz w:val="16"/>
              </w:rPr>
              <w:t>Replay test (fixed, pre-registered)</w:t>
            </w:r>
          </w:p>
        </w:tc>
        <w:tc>
          <w:tcPr>
            <w:tcW w:type="dxa" w:w="960"/>
          </w:tcPr>
          <w:p>
            <w:pPr>
              <w:keepNext/>
              <w:spacing w:after="20"/>
            </w:pPr>
            <w:r>
              <w:rPr>
                <w:sz w:val="16"/>
              </w:rPr>
              <w:t>30%</w:t>
            </w:r>
          </w:p>
        </w:tc>
        <w:tc>
          <w:tcPr>
            <w:tcW w:type="dxa" w:w="960"/>
          </w:tcPr>
          <w:p>
            <w:pPr>
              <w:keepNext/>
              <w:spacing w:after="20"/>
            </w:pPr>
            <w:r>
              <w:rPr>
                <w:sz w:val="16"/>
              </w:rPr>
              <w:t>42%</w:t>
            </w:r>
          </w:p>
        </w:tc>
        <w:tc>
          <w:tcPr>
            <w:tcW w:type="dxa" w:w="1226"/>
          </w:tcPr>
          <w:p>
            <w:pPr>
              <w:keepNext/>
              <w:spacing w:after="20"/>
            </w:pPr>
            <w:r>
              <w:rPr>
                <w:sz w:val="16"/>
              </w:rPr>
              <w:t>5%</w:t>
            </w:r>
          </w:p>
        </w:tc>
        <w:tc>
          <w:tcPr>
            <w:tcW w:type="dxa" w:w="1226"/>
          </w:tcPr>
          <w:p>
            <w:pPr>
              <w:keepNext/>
              <w:spacing w:after="20"/>
            </w:pPr>
            <w:r>
              <w:rPr>
                <w:sz w:val="16"/>
              </w:rPr>
              <w:t>18%</w:t>
            </w:r>
          </w:p>
        </w:tc>
      </w:tr>
      <w:tr>
        <w:trPr>
          <w:cantSplit/>
        </w:trPr>
        <w:tc>
          <w:tcPr>
            <w:tcW w:type="dxa" w:w="4701"/>
          </w:tcPr>
          <w:p>
            <w:pPr>
              <w:keepNext/>
              <w:spacing w:after="20"/>
            </w:pPr>
            <w:r>
              <w:rPr>
                <w:sz w:val="16"/>
              </w:rPr>
              <w:t>Mutual information + shuffle</w:t>
            </w:r>
          </w:p>
        </w:tc>
        <w:tc>
          <w:tcPr>
            <w:tcW w:type="dxa" w:w="960"/>
          </w:tcPr>
          <w:p>
            <w:pPr>
              <w:keepNext/>
              <w:spacing w:after="20"/>
            </w:pPr>
            <w:r>
              <w:rPr>
                <w:sz w:val="16"/>
              </w:rPr>
              <w:t>0%</w:t>
            </w:r>
          </w:p>
        </w:tc>
        <w:tc>
          <w:tcPr>
            <w:tcW w:type="dxa" w:w="960"/>
          </w:tcPr>
          <w:p>
            <w:pPr>
              <w:keepNext/>
              <w:spacing w:after="20"/>
            </w:pPr>
            <w:r>
              <w:rPr>
                <w:sz w:val="16"/>
              </w:rPr>
              <w:t>0%</w:t>
            </w:r>
          </w:p>
        </w:tc>
        <w:tc>
          <w:tcPr>
            <w:tcW w:type="dxa" w:w="1226"/>
          </w:tcPr>
          <w:p>
            <w:pPr>
              <w:keepNext/>
              <w:spacing w:after="20"/>
            </w:pPr>
            <w:r>
              <w:rPr>
                <w:sz w:val="16"/>
              </w:rPr>
              <w:t>8%</w:t>
            </w:r>
          </w:p>
        </w:tc>
        <w:tc>
          <w:tcPr>
            <w:tcW w:type="dxa" w:w="1226"/>
          </w:tcPr>
          <w:p>
            <w:pPr>
              <w:keepNext/>
              <w:spacing w:after="20"/>
            </w:pPr>
            <w:r>
              <w:rPr>
                <w:sz w:val="16"/>
              </w:rPr>
              <w:t>8%</w:t>
            </w:r>
          </w:p>
        </w:tc>
      </w:tr>
      <w:tr>
        <w:trPr>
          <w:cantSplit/>
        </w:trPr>
        <w:tc>
          <w:tcPr>
            <w:tcW w:type="dxa" w:w="4701"/>
          </w:tcPr>
          <w:p>
            <w:pPr>
              <w:keepNext/>
              <w:spacing w:after="20"/>
            </w:pPr>
            <w:r>
              <w:rPr>
                <w:sz w:val="16"/>
              </w:rPr>
              <w:t>LLM judge (Claude Haiku)</w:t>
            </w:r>
          </w:p>
        </w:tc>
        <w:tc>
          <w:tcPr>
            <w:tcW w:type="dxa" w:w="960"/>
          </w:tcPr>
          <w:p>
            <w:pPr>
              <w:keepNext/>
              <w:spacing w:after="20"/>
            </w:pPr>
            <w:r>
              <w:rPr>
                <w:sz w:val="16"/>
              </w:rPr>
              <w:t>20%</w:t>
            </w:r>
          </w:p>
        </w:tc>
        <w:tc>
          <w:tcPr>
            <w:tcW w:type="dxa" w:w="960"/>
          </w:tcPr>
          <w:p>
            <w:pPr>
              <w:keepNext/>
              <w:spacing w:after="20"/>
            </w:pPr>
            <w:r>
              <w:rPr>
                <w:sz w:val="16"/>
              </w:rPr>
              <w:t>38%</w:t>
            </w:r>
          </w:p>
        </w:tc>
        <w:tc>
          <w:tcPr>
            <w:tcW w:type="dxa" w:w="1226"/>
          </w:tcPr>
          <w:p>
            <w:pPr>
              <w:keepNext/>
              <w:spacing w:after="20"/>
            </w:pPr>
            <w:r>
              <w:rPr>
                <w:sz w:val="16"/>
              </w:rPr>
              <w:t>0%</w:t>
            </w:r>
          </w:p>
        </w:tc>
        <w:tc>
          <w:tcPr>
            <w:tcW w:type="dxa" w:w="1226"/>
          </w:tcPr>
          <w:p>
            <w:pPr>
              <w:keepNext/>
              <w:spacing w:after="20"/>
            </w:pPr>
            <w:r>
              <w:rPr>
                <w:sz w:val="16"/>
              </w:rPr>
              <w:t>8%</w:t>
            </w:r>
          </w:p>
        </w:tc>
      </w:tr>
      <w:tr>
        <w:trPr>
          <w:cantSplit/>
        </w:trPr>
        <w:tc>
          <w:tcPr>
            <w:tcW w:type="dxa" w:w="4701"/>
          </w:tcPr>
          <w:p>
            <w:pPr>
              <w:keepNext w:val="0"/>
              <w:spacing w:after="20"/>
            </w:pPr>
            <w:r>
              <w:rPr>
                <w:sz w:val="16"/>
              </w:rPr>
              <w:t>LLM judge (GPT-6.1 Sol)</w:t>
            </w:r>
          </w:p>
        </w:tc>
        <w:tc>
          <w:tcPr>
            <w:tcW w:type="dxa" w:w="960"/>
          </w:tcPr>
          <w:p>
            <w:pPr>
              <w:keepNext w:val="0"/>
              <w:spacing w:after="20"/>
            </w:pPr>
            <w:r>
              <w:rPr>
                <w:sz w:val="16"/>
              </w:rPr>
              <w:t>0%</w:t>
            </w:r>
          </w:p>
        </w:tc>
        <w:tc>
          <w:tcPr>
            <w:tcW w:type="dxa" w:w="960"/>
          </w:tcPr>
          <w:p>
            <w:pPr>
              <w:keepNext w:val="0"/>
              <w:spacing w:after="20"/>
            </w:pPr>
            <w:r>
              <w:rPr>
                <w:sz w:val="16"/>
              </w:rPr>
              <w:t>0%</w:t>
            </w:r>
          </w:p>
        </w:tc>
        <w:tc>
          <w:tcPr>
            <w:tcW w:type="dxa" w:w="1226"/>
          </w:tcPr>
          <w:p>
            <w:pPr>
              <w:keepNext w:val="0"/>
              <w:spacing w:after="20"/>
            </w:pPr>
            <w:r>
              <w:rPr>
                <w:sz w:val="16"/>
              </w:rPr>
              <w:t>0%</w:t>
            </w:r>
          </w:p>
        </w:tc>
        <w:tc>
          <w:tcPr>
            <w:tcW w:type="dxa" w:w="1226"/>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11"/>
        <w:gridCol w:w="2432"/>
        <w:gridCol w:w="1576"/>
        <w:gridCol w:w="2673"/>
        <w:gridCol w:w="1680"/>
      </w:tblGrid>
      <w:tr>
        <w:trPr>
          <w:cantSplit/>
        </w:trPr>
        <w:tc>
          <w:tcPr>
            <w:tcW w:type="dxa" w:w="711"/>
          </w:tcPr>
          <w:p>
            <w:pPr>
              <w:keepNext/>
              <w:spacing w:after="20"/>
            </w:pPr>
            <w:r>
              <w:rPr>
                <w:b/>
                <w:sz w:val="16"/>
              </w:rPr>
              <w:t>Round</w:t>
            </w:r>
          </w:p>
        </w:tc>
        <w:tc>
          <w:tcPr>
            <w:tcW w:type="dxa" w:w="2432"/>
          </w:tcPr>
          <w:p>
            <w:pPr>
              <w:keepNext/>
              <w:spacing w:after="20"/>
            </w:pPr>
            <w:r>
              <w:rPr>
                <w:b/>
                <w:sz w:val="16"/>
              </w:rPr>
              <w:t>Costs P1 / P2 / P3 / P4</w:t>
            </w:r>
          </w:p>
        </w:tc>
        <w:tc>
          <w:tcPr>
            <w:tcW w:type="dxa" w:w="1576"/>
          </w:tcPr>
          <w:p>
            <w:pPr>
              <w:keepNext/>
              <w:spacing w:after="20"/>
            </w:pPr>
            <w:r>
              <w:rPr>
                <w:b/>
                <w:sz w:val="16"/>
              </w:rPr>
              <w:t>Vendor designates</w:t>
            </w:r>
          </w:p>
        </w:tc>
        <w:tc>
          <w:tcPr>
            <w:tcW w:type="dxa" w:w="2673"/>
          </w:tcPr>
          <w:p>
            <w:pPr>
              <w:keepNext/>
              <w:spacing w:after="20"/>
            </w:pPr>
            <w:r>
              <w:rPr>
                <w:b/>
                <w:sz w:val="16"/>
              </w:rPr>
              <w:t>Bids P1 / P2 / P3 / P4</w:t>
            </w:r>
          </w:p>
        </w:tc>
        <w:tc>
          <w:tcPr>
            <w:tcW w:type="dxa" w:w="1680"/>
          </w:tcPr>
          <w:p>
            <w:pPr>
              <w:keepNext/>
              <w:spacing w:after="20"/>
            </w:pPr>
            <w:r>
              <w:rPr>
                <w:b/>
                <w:sz w:val="16"/>
              </w:rPr>
              <w:t>Lowest bid</w:t>
            </w:r>
          </w:p>
        </w:tc>
      </w:tr>
      <w:tr>
        <w:trPr>
          <w:cantSplit/>
        </w:trPr>
        <w:tc>
          <w:tcPr>
            <w:tcW w:type="dxa" w:w="711"/>
          </w:tcPr>
          <w:p>
            <w:pPr>
              <w:keepNext/>
              <w:spacing w:after="20"/>
            </w:pPr>
            <w:r>
              <w:rPr>
                <w:sz w:val="16"/>
              </w:rPr>
              <w:t>1</w:t>
            </w:r>
          </w:p>
        </w:tc>
        <w:tc>
          <w:tcPr>
            <w:tcW w:type="dxa" w:w="2432"/>
          </w:tcPr>
          <w:p>
            <w:pPr>
              <w:keepNext/>
              <w:spacing w:after="20"/>
            </w:pPr>
            <w:r>
              <w:rPr>
                <w:sz w:val="16"/>
              </w:rPr>
              <w:t>70 / 50 / 70 / 60</w:t>
            </w:r>
          </w:p>
        </w:tc>
        <w:tc>
          <w:tcPr>
            <w:tcW w:type="dxa" w:w="1576"/>
          </w:tcPr>
          <w:p>
            <w:pPr>
              <w:keepNext/>
              <w:spacing w:after="20"/>
            </w:pPr>
            <w:r>
              <w:rPr>
                <w:sz w:val="16"/>
              </w:rPr>
              <w:t>P1</w:t>
            </w:r>
          </w:p>
        </w:tc>
        <w:tc>
          <w:tcPr>
            <w:tcW w:type="dxa" w:w="2673"/>
          </w:tcPr>
          <w:p>
            <w:pPr>
              <w:keepNext/>
              <w:spacing w:after="20"/>
            </w:pPr>
            <w:r>
              <w:rPr>
                <w:b/>
                <w:sz w:val="16"/>
              </w:rPr>
              <w:t>90</w:t>
            </w:r>
            <w:r>
              <w:rPr>
                <w:sz w:val="16"/>
              </w:rPr>
              <w:t xml:space="preserve"> / 60 / </w:t>
            </w:r>
            <w:r>
              <w:rPr>
                <w:b/>
                <w:sz w:val="16"/>
              </w:rPr>
              <w:t>100</w:t>
            </w:r>
            <w:r>
              <w:rPr>
                <w:sz w:val="16"/>
              </w:rPr>
              <w:t xml:space="preserve"> / 60</w:t>
            </w:r>
          </w:p>
        </w:tc>
        <w:tc>
          <w:tcPr>
            <w:tcW w:type="dxa" w:w="1680"/>
          </w:tcPr>
          <w:p>
            <w:pPr>
              <w:keepNext/>
              <w:spacing w:after="20"/>
            </w:pPr>
            <w:r>
              <w:rPr>
                <w:sz w:val="16"/>
              </w:rPr>
              <w:t>60 (P2, P4)</w:t>
            </w:r>
          </w:p>
        </w:tc>
      </w:tr>
      <w:tr>
        <w:trPr>
          <w:cantSplit/>
        </w:trPr>
        <w:tc>
          <w:tcPr>
            <w:tcW w:type="dxa" w:w="711"/>
          </w:tcPr>
          <w:p>
            <w:pPr>
              <w:keepNext/>
              <w:spacing w:after="20"/>
            </w:pPr>
            <w:r>
              <w:rPr>
                <w:sz w:val="16"/>
              </w:rPr>
              <w:t>2</w:t>
            </w:r>
          </w:p>
        </w:tc>
        <w:tc>
          <w:tcPr>
            <w:tcW w:type="dxa" w:w="2432"/>
          </w:tcPr>
          <w:p>
            <w:pPr>
              <w:keepNext/>
              <w:spacing w:after="20"/>
            </w:pPr>
            <w:r>
              <w:rPr>
                <w:sz w:val="16"/>
              </w:rPr>
              <w:t>70 / 50 / 50 / 70</w:t>
            </w:r>
          </w:p>
        </w:tc>
        <w:tc>
          <w:tcPr>
            <w:tcW w:type="dxa" w:w="1576"/>
          </w:tcPr>
          <w:p>
            <w:pPr>
              <w:keepNext/>
              <w:spacing w:after="20"/>
            </w:pPr>
            <w:r>
              <w:rPr>
                <w:sz w:val="16"/>
              </w:rPr>
              <w:t>P3</w:t>
            </w:r>
          </w:p>
        </w:tc>
        <w:tc>
          <w:tcPr>
            <w:tcW w:type="dxa" w:w="2673"/>
          </w:tcPr>
          <w:p>
            <w:pPr>
              <w:keepNext/>
              <w:spacing w:after="20"/>
            </w:pPr>
            <w:r>
              <w:rPr>
                <w:b/>
                <w:sz w:val="16"/>
              </w:rPr>
              <w:t>100</w:t>
            </w:r>
            <w:r>
              <w:rPr>
                <w:sz w:val="16"/>
              </w:rPr>
              <w:t xml:space="preserve"> / 60 / </w:t>
            </w:r>
            <w:r>
              <w:rPr>
                <w:b/>
                <w:sz w:val="16"/>
              </w:rPr>
              <w:t>70</w:t>
            </w:r>
            <w:r>
              <w:rPr>
                <w:sz w:val="16"/>
              </w:rPr>
              <w:t xml:space="preserve"> / 70</w:t>
            </w:r>
          </w:p>
        </w:tc>
        <w:tc>
          <w:tcPr>
            <w:tcW w:type="dxa" w:w="1680"/>
          </w:tcPr>
          <w:p>
            <w:pPr>
              <w:keepNext/>
              <w:spacing w:after="20"/>
            </w:pPr>
            <w:r>
              <w:rPr>
                <w:sz w:val="16"/>
              </w:rPr>
              <w:t>60 (P2)</w:t>
            </w:r>
          </w:p>
        </w:tc>
      </w:tr>
      <w:tr>
        <w:trPr>
          <w:cantSplit/>
        </w:trPr>
        <w:tc>
          <w:tcPr>
            <w:tcW w:type="dxa" w:w="711"/>
          </w:tcPr>
          <w:p>
            <w:pPr>
              <w:keepNext/>
              <w:spacing w:after="20"/>
            </w:pPr>
            <w:r>
              <w:rPr>
                <w:sz w:val="16"/>
              </w:rPr>
              <w:t>3</w:t>
            </w:r>
          </w:p>
        </w:tc>
        <w:tc>
          <w:tcPr>
            <w:tcW w:type="dxa" w:w="2432"/>
          </w:tcPr>
          <w:p>
            <w:pPr>
              <w:keepNext/>
              <w:spacing w:after="20"/>
            </w:pPr>
            <w:r>
              <w:rPr>
                <w:sz w:val="16"/>
              </w:rPr>
              <w:t>60 / 70 / 70 / 70</w:t>
            </w:r>
          </w:p>
        </w:tc>
        <w:tc>
          <w:tcPr>
            <w:tcW w:type="dxa" w:w="1576"/>
          </w:tcPr>
          <w:p>
            <w:pPr>
              <w:keepNext/>
              <w:spacing w:after="20"/>
            </w:pPr>
            <w:r>
              <w:rPr>
                <w:sz w:val="16"/>
              </w:rPr>
              <w:t>P1</w:t>
            </w:r>
          </w:p>
        </w:tc>
        <w:tc>
          <w:tcPr>
            <w:tcW w:type="dxa" w:w="2673"/>
          </w:tcPr>
          <w:p>
            <w:pPr>
              <w:keepNext/>
              <w:spacing w:after="20"/>
            </w:pPr>
            <w:r>
              <w:rPr>
                <w:b/>
                <w:sz w:val="16"/>
              </w:rPr>
              <w:t>80</w:t>
            </w:r>
            <w:r>
              <w:rPr>
                <w:sz w:val="16"/>
              </w:rPr>
              <w:t xml:space="preserve"> / 100 / </w:t>
            </w:r>
            <w:r>
              <w:rPr>
                <w:b/>
                <w:sz w:val="16"/>
              </w:rPr>
              <w:t>100</w:t>
            </w:r>
            <w:r>
              <w:rPr>
                <w:sz w:val="16"/>
              </w:rPr>
              <w:t xml:space="preserve"> / 70</w:t>
            </w:r>
          </w:p>
        </w:tc>
        <w:tc>
          <w:tcPr>
            <w:tcW w:type="dxa" w:w="1680"/>
          </w:tcPr>
          <w:p>
            <w:pPr>
              <w:keepNext/>
              <w:spacing w:after="20"/>
            </w:pPr>
            <w:r>
              <w:rPr>
                <w:sz w:val="16"/>
              </w:rPr>
              <w:t>70 (P4)</w:t>
            </w:r>
          </w:p>
        </w:tc>
      </w:tr>
      <w:tr>
        <w:trPr>
          <w:cantSplit/>
        </w:trPr>
        <w:tc>
          <w:tcPr>
            <w:tcW w:type="dxa" w:w="711"/>
          </w:tcPr>
          <w:p>
            <w:pPr>
              <w:keepNext w:val="0"/>
              <w:spacing w:after="20"/>
            </w:pPr>
            <w:r>
              <w:rPr>
                <w:sz w:val="16"/>
              </w:rPr>
              <w:t>4</w:t>
            </w:r>
          </w:p>
        </w:tc>
        <w:tc>
          <w:tcPr>
            <w:tcW w:type="dxa" w:w="2432"/>
          </w:tcPr>
          <w:p>
            <w:pPr>
              <w:keepNext w:val="0"/>
              <w:spacing w:after="20"/>
            </w:pPr>
            <w:r>
              <w:rPr>
                <w:sz w:val="16"/>
              </w:rPr>
              <w:t>60 / 60 / 50 / 70</w:t>
            </w:r>
          </w:p>
        </w:tc>
        <w:tc>
          <w:tcPr>
            <w:tcW w:type="dxa" w:w="1576"/>
          </w:tcPr>
          <w:p>
            <w:pPr>
              <w:keepNext w:val="0"/>
              <w:spacing w:after="20"/>
            </w:pPr>
            <w:r>
              <w:rPr>
                <w:sz w:val="16"/>
              </w:rPr>
              <w:t>P3</w:t>
            </w:r>
          </w:p>
        </w:tc>
        <w:tc>
          <w:tcPr>
            <w:tcW w:type="dxa" w:w="2673"/>
          </w:tcPr>
          <w:p>
            <w:pPr>
              <w:keepNext w:val="0"/>
              <w:spacing w:after="20"/>
            </w:pPr>
            <w:r>
              <w:rPr>
                <w:b/>
                <w:sz w:val="16"/>
              </w:rPr>
              <w:t>100</w:t>
            </w:r>
            <w:r>
              <w:rPr>
                <w:sz w:val="16"/>
              </w:rPr>
              <w:t xml:space="preserve"> / 70 / </w:t>
            </w:r>
            <w:r>
              <w:rPr>
                <w:b/>
                <w:sz w:val="16"/>
              </w:rPr>
              <w:t>70</w:t>
            </w:r>
            <w:r>
              <w:rPr>
                <w:sz w:val="16"/>
              </w:rPr>
              <w:t xml:space="preserve"> / 80</w:t>
            </w:r>
          </w:p>
        </w:tc>
        <w:tc>
          <w:tcPr>
            <w:tcW w:type="dxa" w:w="168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 (pilot; the full study gives 90% and 49%).</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Pre-registered study in our re-implementation of Agrawal et al.'s double auction, the brief's target environment.</w:t>
      </w:r>
      <w:r>
        <w:rPr>
          <w:sz w:val="20"/>
        </w:rPr>
        <w:t xml:space="preserve"> The plan, timestamped in the repository before the first call, fixed five conditions with 30 games of 30 hours each: DeepSeek sellers without chat, with chat and as an instructed cartel, and two Haiku with three DeepSeek sellers without and with chat. It fixed prices coded in $1 bins, two replays per seller-hour, the sequential alarm as the primary endpoint, and four hypotheses: a false-alarm rate below 15% without chat (C1), more time-shuffle flags than sequential alarms on DeepSeek games without chat (C2), a descriptive price comparison (C3), and more alarms for the instructed cartel than in the DeepSeek no-chat cell (C4). Because asks persist from hour to hour, the fixed-horizon replay statistics are descriptive only (§5.4). C1 was supported (0/60, p &lt; 10</w:t>
      </w:r>
      <w:r>
        <w:rPr>
          <w:sz w:val="20"/>
          <w:vertAlign w:val="superscript"/>
        </w:rPr>
        <w:t>−4</w:t>
      </w:r>
      <w:r>
        <w:rPr>
          <w:sz w:val="20"/>
        </w:rPr>
        <w:t>), C2 supported (p &lt; 10</w:t>
      </w:r>
      <w:r>
        <w:rPr>
          <w:sz w:val="20"/>
          <w:vertAlign w:val="superscript"/>
        </w:rPr>
        <w:t>−7</w:t>
      </w:r>
      <w:r>
        <w:rPr>
          <w:sz w:val="20"/>
        </w:rPr>
        <w:t>) and C4 not supported (p = 0.246). Before the cartel data existed we also predicted that the likelihood-ratio bet of Proposition 3 would alarm in more cartel games than the no-chat cell; it did not (2/30 against 0/30, the same counts as the joint bet). A statistic chosen after seeing the cartel data, the replay co-departure test of C.10, flags 20/30 cartel games against 1/30 without chat (one-sided Fisher p &lt; 10</w:t>
      </w:r>
      <w:r>
        <w:rPr>
          <w:sz w:val="20"/>
          <w:vertAlign w:val="superscript"/>
        </w:rPr>
        <w:t>−6</w:t>
      </w:r>
      <w:r>
        <w:rPr>
          <w:sz w:val="20"/>
        </w:rPr>
        <w:t>); it is post hoc here and is tested on a fresh cartel series in C.11. Followers' memory mentioned the floor or the leader in 3468 of 3600 seller-hours (a keyword count). Table A6 gives every condition.</w:t>
      </w:r>
    </w:p>
    <w:p>
      <w:pPr>
        <w:keepNext/>
        <w:spacing w:after="60" w:before="0"/>
        <w:jc w:val="both"/>
      </w:pPr>
      <w:r>
        <w:rPr>
          <w:b/>
          <w:sz w:val="20"/>
        </w:rPr>
        <w:t>Table A6. Pre-registered auction study</w:t>
      </w:r>
      <w:r>
        <w:rPr>
          <w:sz w:val="20"/>
        </w:rPr>
        <w:t xml:space="preserve"> (numbers of games flagged; the last column is the mean logged minus replayed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39"/>
        <w:gridCol w:w="501"/>
        <w:gridCol w:w="1054"/>
        <w:gridCol w:w="998"/>
        <w:gridCol w:w="1165"/>
        <w:gridCol w:w="1488"/>
        <w:gridCol w:w="1328"/>
      </w:tblGrid>
      <w:tr>
        <w:trPr>
          <w:cantSplit/>
        </w:trPr>
        <w:tc>
          <w:tcPr>
            <w:tcW w:type="dxa" w:w="2539"/>
          </w:tcPr>
          <w:p>
            <w:pPr>
              <w:keepNext/>
              <w:spacing w:after="20"/>
            </w:pPr>
            <w:r>
              <w:rPr>
                <w:b/>
                <w:sz w:val="16"/>
              </w:rPr>
              <w:t>Cell</w:t>
            </w:r>
          </w:p>
        </w:tc>
        <w:tc>
          <w:tcPr>
            <w:tcW w:type="dxa" w:w="501"/>
          </w:tcPr>
          <w:p>
            <w:pPr>
              <w:keepNext/>
              <w:spacing w:after="20"/>
            </w:pPr>
            <w:r>
              <w:rPr>
                <w:b/>
                <w:sz w:val="16"/>
              </w:rPr>
              <w:t>Games</w:t>
            </w:r>
          </w:p>
        </w:tc>
        <w:tc>
          <w:tcPr>
            <w:tcW w:type="dxa" w:w="1054"/>
          </w:tcPr>
          <w:p>
            <w:pPr>
              <w:keepNext/>
              <w:spacing w:after="20"/>
            </w:pPr>
            <w:r>
              <w:rPr>
                <w:b/>
                <w:sz w:val="16"/>
              </w:rPr>
              <w:t>Mean trade price</w:t>
            </w:r>
          </w:p>
        </w:tc>
        <w:tc>
          <w:tcPr>
            <w:tcW w:type="dxa" w:w="998"/>
          </w:tcPr>
          <w:p>
            <w:pPr>
              <w:keepNext/>
              <w:spacing w:after="20"/>
            </w:pPr>
            <w:r>
              <w:rPr>
                <w:b/>
                <w:sz w:val="16"/>
              </w:rPr>
              <w:t>Time-shuffle MI</w:t>
            </w:r>
          </w:p>
        </w:tc>
        <w:tc>
          <w:tcPr>
            <w:tcW w:type="dxa" w:w="1165"/>
          </w:tcPr>
          <w:p>
            <w:pPr>
              <w:keepNext/>
              <w:spacing w:after="20"/>
            </w:pPr>
            <w:r>
              <w:rPr>
                <w:b/>
                <w:sz w:val="16"/>
              </w:rPr>
              <w:t>Replay, sequential</w:t>
            </w:r>
          </w:p>
        </w:tc>
        <w:tc>
          <w:tcPr>
            <w:tcW w:type="dxa" w:w="1488"/>
          </w:tcPr>
          <w:p>
            <w:pPr>
              <w:keepNext/>
              <w:spacing w:after="20"/>
            </w:pPr>
            <w:r>
              <w:rPr>
                <w:b/>
                <w:sz w:val="16"/>
              </w:rPr>
              <w:t>Replay, fixed (MI / net)</w:t>
            </w:r>
          </w:p>
        </w:tc>
        <w:tc>
          <w:tcPr>
            <w:tcW w:type="dxa" w:w="1328"/>
          </w:tcPr>
          <w:p>
            <w:pPr>
              <w:keepNext/>
              <w:spacing w:after="20"/>
            </w:pPr>
            <w:r>
              <w:rPr>
                <w:b/>
                <w:sz w:val="16"/>
              </w:rPr>
              <w:t>Logged − replayed ask</w:t>
            </w:r>
          </w:p>
        </w:tc>
      </w:tr>
      <w:tr>
        <w:trPr>
          <w:cantSplit/>
        </w:trPr>
        <w:tc>
          <w:tcPr>
            <w:tcW w:type="dxa" w:w="2539"/>
          </w:tcPr>
          <w:p>
            <w:pPr>
              <w:keepNext/>
              <w:spacing w:after="20"/>
            </w:pPr>
            <w:r>
              <w:rPr>
                <w:sz w:val="16"/>
              </w:rPr>
              <w:t>DeepSeek, no chat</w:t>
            </w:r>
          </w:p>
        </w:tc>
        <w:tc>
          <w:tcPr>
            <w:tcW w:type="dxa" w:w="501"/>
          </w:tcPr>
          <w:p>
            <w:pPr>
              <w:keepNext/>
              <w:spacing w:after="20"/>
            </w:pPr>
            <w:r>
              <w:rPr>
                <w:sz w:val="16"/>
              </w:rPr>
              <w:t>30</w:t>
            </w:r>
          </w:p>
        </w:tc>
        <w:tc>
          <w:tcPr>
            <w:tcW w:type="dxa" w:w="1054"/>
          </w:tcPr>
          <w:p>
            <w:pPr>
              <w:keepNext/>
              <w:spacing w:after="20"/>
            </w:pPr>
            <w:r>
              <w:rPr>
                <w:sz w:val="16"/>
              </w:rPr>
              <w:t>85.62</w:t>
            </w:r>
          </w:p>
        </w:tc>
        <w:tc>
          <w:tcPr>
            <w:tcW w:type="dxa" w:w="998"/>
          </w:tcPr>
          <w:p>
            <w:pPr>
              <w:keepNext/>
              <w:spacing w:after="20"/>
            </w:pPr>
            <w:r>
              <w:rPr>
                <w:sz w:val="16"/>
              </w:rPr>
              <w:t>26</w:t>
            </w:r>
          </w:p>
        </w:tc>
        <w:tc>
          <w:tcPr>
            <w:tcW w:type="dxa" w:w="1165"/>
          </w:tcPr>
          <w:p>
            <w:pPr>
              <w:keepNext/>
              <w:spacing w:after="20"/>
            </w:pPr>
            <w:r>
              <w:rPr>
                <w:sz w:val="16"/>
              </w:rPr>
              <w:t>0</w:t>
            </w:r>
          </w:p>
        </w:tc>
        <w:tc>
          <w:tcPr>
            <w:tcW w:type="dxa" w:w="1488"/>
          </w:tcPr>
          <w:p>
            <w:pPr>
              <w:keepNext/>
              <w:spacing w:after="20"/>
            </w:pPr>
            <w:r>
              <w:rPr>
                <w:sz w:val="16"/>
              </w:rPr>
              <w:t>1 / 1</w:t>
            </w:r>
          </w:p>
        </w:tc>
        <w:tc>
          <w:tcPr>
            <w:tcW w:type="dxa" w:w="1328"/>
          </w:tcPr>
          <w:p>
            <w:pPr>
              <w:keepNext/>
              <w:spacing w:after="20"/>
            </w:pPr>
            <w:r>
              <w:rPr>
                <w:sz w:val="16"/>
              </w:rPr>
              <w:t>-0.03</w:t>
            </w:r>
          </w:p>
        </w:tc>
      </w:tr>
      <w:tr>
        <w:trPr>
          <w:cantSplit/>
        </w:trPr>
        <w:tc>
          <w:tcPr>
            <w:tcW w:type="dxa" w:w="2539"/>
          </w:tcPr>
          <w:p>
            <w:pPr>
              <w:keepNext/>
              <w:spacing w:after="20"/>
            </w:pPr>
            <w:r>
              <w:rPr>
                <w:sz w:val="16"/>
              </w:rPr>
              <w:t>DeepSeek + Haiku, no chat</w:t>
            </w:r>
          </w:p>
        </w:tc>
        <w:tc>
          <w:tcPr>
            <w:tcW w:type="dxa" w:w="501"/>
          </w:tcPr>
          <w:p>
            <w:pPr>
              <w:keepNext/>
              <w:spacing w:after="20"/>
            </w:pPr>
            <w:r>
              <w:rPr>
                <w:sz w:val="16"/>
              </w:rPr>
              <w:t>30</w:t>
            </w:r>
          </w:p>
        </w:tc>
        <w:tc>
          <w:tcPr>
            <w:tcW w:type="dxa" w:w="1054"/>
          </w:tcPr>
          <w:p>
            <w:pPr>
              <w:keepNext/>
              <w:spacing w:after="20"/>
            </w:pPr>
            <w:r>
              <w:rPr>
                <w:sz w:val="16"/>
              </w:rPr>
              <w:t>86.25</w:t>
            </w:r>
          </w:p>
        </w:tc>
        <w:tc>
          <w:tcPr>
            <w:tcW w:type="dxa" w:w="998"/>
          </w:tcPr>
          <w:p>
            <w:pPr>
              <w:keepNext/>
              <w:spacing w:after="20"/>
            </w:pPr>
            <w:r>
              <w:rPr>
                <w:sz w:val="16"/>
              </w:rPr>
              <w:t>27</w:t>
            </w:r>
          </w:p>
        </w:tc>
        <w:tc>
          <w:tcPr>
            <w:tcW w:type="dxa" w:w="1165"/>
          </w:tcPr>
          <w:p>
            <w:pPr>
              <w:keepNext/>
              <w:spacing w:after="20"/>
            </w:pPr>
            <w:r>
              <w:rPr>
                <w:sz w:val="16"/>
              </w:rPr>
              <w:t>0</w:t>
            </w:r>
          </w:p>
        </w:tc>
        <w:tc>
          <w:tcPr>
            <w:tcW w:type="dxa" w:w="1488"/>
          </w:tcPr>
          <w:p>
            <w:pPr>
              <w:keepNext/>
              <w:spacing w:after="20"/>
            </w:pPr>
            <w:r>
              <w:rPr>
                <w:sz w:val="16"/>
              </w:rPr>
              <w:t>0 / 0</w:t>
            </w:r>
          </w:p>
        </w:tc>
        <w:tc>
          <w:tcPr>
            <w:tcW w:type="dxa" w:w="1328"/>
          </w:tcPr>
          <w:p>
            <w:pPr>
              <w:keepNext/>
              <w:spacing w:after="20"/>
            </w:pPr>
            <w:r>
              <w:rPr>
                <w:sz w:val="16"/>
              </w:rPr>
              <w:t>+0.00</w:t>
            </w:r>
          </w:p>
        </w:tc>
      </w:tr>
      <w:tr>
        <w:trPr>
          <w:cantSplit/>
        </w:trPr>
        <w:tc>
          <w:tcPr>
            <w:tcW w:type="dxa" w:w="2539"/>
          </w:tcPr>
          <w:p>
            <w:pPr>
              <w:keepNext/>
              <w:spacing w:after="20"/>
            </w:pPr>
            <w:r>
              <w:rPr>
                <w:sz w:val="16"/>
              </w:rPr>
              <w:t>DeepSeek, chat</w:t>
            </w:r>
          </w:p>
        </w:tc>
        <w:tc>
          <w:tcPr>
            <w:tcW w:type="dxa" w:w="501"/>
          </w:tcPr>
          <w:p>
            <w:pPr>
              <w:keepNext/>
              <w:spacing w:after="20"/>
            </w:pPr>
            <w:r>
              <w:rPr>
                <w:sz w:val="16"/>
              </w:rPr>
              <w:t>30</w:t>
            </w:r>
          </w:p>
        </w:tc>
        <w:tc>
          <w:tcPr>
            <w:tcW w:type="dxa" w:w="1054"/>
          </w:tcPr>
          <w:p>
            <w:pPr>
              <w:keepNext/>
              <w:spacing w:after="20"/>
            </w:pPr>
            <w:r>
              <w:rPr>
                <w:sz w:val="16"/>
              </w:rPr>
              <w:t>86.01</w:t>
            </w:r>
          </w:p>
        </w:tc>
        <w:tc>
          <w:tcPr>
            <w:tcW w:type="dxa" w:w="998"/>
          </w:tcPr>
          <w:p>
            <w:pPr>
              <w:keepNext/>
              <w:spacing w:after="20"/>
            </w:pPr>
            <w:r>
              <w:rPr>
                <w:sz w:val="16"/>
              </w:rPr>
              <w:t>25</w:t>
            </w:r>
          </w:p>
        </w:tc>
        <w:tc>
          <w:tcPr>
            <w:tcW w:type="dxa" w:w="1165"/>
          </w:tcPr>
          <w:p>
            <w:pPr>
              <w:keepNext/>
              <w:spacing w:after="20"/>
            </w:pPr>
            <w:r>
              <w:rPr>
                <w:sz w:val="16"/>
              </w:rPr>
              <w:t>0</w:t>
            </w:r>
          </w:p>
        </w:tc>
        <w:tc>
          <w:tcPr>
            <w:tcW w:type="dxa" w:w="1488"/>
          </w:tcPr>
          <w:p>
            <w:pPr>
              <w:keepNext/>
              <w:spacing w:after="20"/>
            </w:pPr>
            <w:r>
              <w:rPr>
                <w:sz w:val="16"/>
              </w:rPr>
              <w:t>2 / 1</w:t>
            </w:r>
          </w:p>
        </w:tc>
        <w:tc>
          <w:tcPr>
            <w:tcW w:type="dxa" w:w="1328"/>
          </w:tcPr>
          <w:p>
            <w:pPr>
              <w:keepNext/>
              <w:spacing w:after="20"/>
            </w:pPr>
            <w:r>
              <w:rPr>
                <w:sz w:val="16"/>
              </w:rPr>
              <w:t>-0.01</w:t>
            </w:r>
          </w:p>
        </w:tc>
      </w:tr>
      <w:tr>
        <w:trPr>
          <w:cantSplit/>
        </w:trPr>
        <w:tc>
          <w:tcPr>
            <w:tcW w:type="dxa" w:w="2539"/>
          </w:tcPr>
          <w:p>
            <w:pPr>
              <w:keepNext/>
              <w:spacing w:after="20"/>
            </w:pPr>
            <w:r>
              <w:rPr>
                <w:sz w:val="16"/>
              </w:rPr>
              <w:t>DeepSeek + Haiku, chat</w:t>
            </w:r>
          </w:p>
        </w:tc>
        <w:tc>
          <w:tcPr>
            <w:tcW w:type="dxa" w:w="501"/>
          </w:tcPr>
          <w:p>
            <w:pPr>
              <w:keepNext/>
              <w:spacing w:after="20"/>
            </w:pPr>
            <w:r>
              <w:rPr>
                <w:sz w:val="16"/>
              </w:rPr>
              <w:t>30</w:t>
            </w:r>
          </w:p>
        </w:tc>
        <w:tc>
          <w:tcPr>
            <w:tcW w:type="dxa" w:w="1054"/>
          </w:tcPr>
          <w:p>
            <w:pPr>
              <w:keepNext/>
              <w:spacing w:after="20"/>
            </w:pPr>
            <w:r>
              <w:rPr>
                <w:sz w:val="16"/>
              </w:rPr>
              <w:t>86.21</w:t>
            </w:r>
          </w:p>
        </w:tc>
        <w:tc>
          <w:tcPr>
            <w:tcW w:type="dxa" w:w="998"/>
          </w:tcPr>
          <w:p>
            <w:pPr>
              <w:keepNext/>
              <w:spacing w:after="20"/>
            </w:pPr>
            <w:r>
              <w:rPr>
                <w:sz w:val="16"/>
              </w:rPr>
              <w:t>28</w:t>
            </w:r>
          </w:p>
        </w:tc>
        <w:tc>
          <w:tcPr>
            <w:tcW w:type="dxa" w:w="1165"/>
          </w:tcPr>
          <w:p>
            <w:pPr>
              <w:keepNext/>
              <w:spacing w:after="20"/>
            </w:pPr>
            <w:r>
              <w:rPr>
                <w:sz w:val="16"/>
              </w:rPr>
              <w:t>0</w:t>
            </w:r>
          </w:p>
        </w:tc>
        <w:tc>
          <w:tcPr>
            <w:tcW w:type="dxa" w:w="1488"/>
          </w:tcPr>
          <w:p>
            <w:pPr>
              <w:keepNext/>
              <w:spacing w:after="20"/>
            </w:pPr>
            <w:r>
              <w:rPr>
                <w:sz w:val="16"/>
              </w:rPr>
              <w:t>0 / 0</w:t>
            </w:r>
          </w:p>
        </w:tc>
        <w:tc>
          <w:tcPr>
            <w:tcW w:type="dxa" w:w="1328"/>
          </w:tcPr>
          <w:p>
            <w:pPr>
              <w:keepNext/>
              <w:spacing w:after="20"/>
            </w:pPr>
            <w:r>
              <w:rPr>
                <w:sz w:val="16"/>
              </w:rPr>
              <w:t>+0.02</w:t>
            </w:r>
          </w:p>
        </w:tc>
      </w:tr>
      <w:tr>
        <w:trPr>
          <w:cantSplit/>
        </w:trPr>
        <w:tc>
          <w:tcPr>
            <w:tcW w:type="dxa" w:w="2539"/>
          </w:tcPr>
          <w:p>
            <w:pPr>
              <w:keepNext w:val="0"/>
              <w:spacing w:after="20"/>
            </w:pPr>
            <w:r>
              <w:rPr>
                <w:sz w:val="16"/>
              </w:rPr>
              <w:t>DeepSeek, instructed cartel</w:t>
            </w:r>
          </w:p>
        </w:tc>
        <w:tc>
          <w:tcPr>
            <w:tcW w:type="dxa" w:w="501"/>
          </w:tcPr>
          <w:p>
            <w:pPr>
              <w:keepNext w:val="0"/>
              <w:spacing w:after="20"/>
            </w:pPr>
            <w:r>
              <w:rPr>
                <w:sz w:val="16"/>
              </w:rPr>
              <w:t>30</w:t>
            </w:r>
          </w:p>
        </w:tc>
        <w:tc>
          <w:tcPr>
            <w:tcW w:type="dxa" w:w="1054"/>
          </w:tcPr>
          <w:p>
            <w:pPr>
              <w:keepNext w:val="0"/>
              <w:spacing w:after="20"/>
            </w:pPr>
            <w:r>
              <w:rPr>
                <w:sz w:val="16"/>
              </w:rPr>
              <w:t>88.96</w:t>
            </w:r>
          </w:p>
        </w:tc>
        <w:tc>
          <w:tcPr>
            <w:tcW w:type="dxa" w:w="998"/>
          </w:tcPr>
          <w:p>
            <w:pPr>
              <w:keepNext w:val="0"/>
              <w:spacing w:after="20"/>
            </w:pPr>
            <w:r>
              <w:rPr>
                <w:sz w:val="16"/>
              </w:rPr>
              <w:t>30</w:t>
            </w:r>
          </w:p>
        </w:tc>
        <w:tc>
          <w:tcPr>
            <w:tcW w:type="dxa" w:w="1165"/>
          </w:tcPr>
          <w:p>
            <w:pPr>
              <w:keepNext w:val="0"/>
              <w:spacing w:after="20"/>
            </w:pPr>
            <w:r>
              <w:rPr>
                <w:sz w:val="16"/>
              </w:rPr>
              <w:t>2</w:t>
            </w:r>
          </w:p>
        </w:tc>
        <w:tc>
          <w:tcPr>
            <w:tcW w:type="dxa" w:w="1488"/>
          </w:tcPr>
          <w:p>
            <w:pPr>
              <w:keepNext w:val="0"/>
              <w:spacing w:after="20"/>
            </w:pPr>
            <w:r>
              <w:rPr>
                <w:sz w:val="16"/>
              </w:rPr>
              <w:t>7 / 1</w:t>
            </w:r>
          </w:p>
        </w:tc>
        <w:tc>
          <w:tcPr>
            <w:tcW w:type="dxa" w:w="1328"/>
          </w:tcPr>
          <w:p>
            <w:pPr>
              <w:keepNext w:val="0"/>
              <w:spacing w:after="20"/>
            </w:pPr>
            <w:r>
              <w:rPr>
                <w:sz w:val="16"/>
              </w:rPr>
              <w:t>-0.02</w:t>
            </w:r>
          </w:p>
        </w:tc>
      </w:tr>
    </w:tbl>
    <w:p>
      <w:pPr>
        <w:spacing w:after="80" w:before="0"/>
      </w:pPr>
    </w:p>
    <w:p>
      <w:pPr>
        <w:spacing w:after="60" w:before="0"/>
        <w:jc w:val="both"/>
      </w:pPr>
      <w:r>
        <w:rPr>
          <w:b/>
          <w:sz w:val="20"/>
        </w:rPr>
        <w:t>C.8 Pilot in our re-implementation of Agrawal et al.'s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spacing w:after="60" w:before="0"/>
        <w:jc w:val="both"/>
      </w:pPr>
      <w:r>
        <w:rPr>
          <w:b/>
          <w:sz w:val="20"/>
        </w:rPr>
        <w:t>C.9 Which bet detects fastest (theory).</w:t>
      </w:r>
      <w:r>
        <w:rPr>
          <w:sz w:val="20"/>
        </w:rPr>
        <w:t xml:space="preserve"> This section proves Proposition 2, identifies the betting function with the fastest growth, and states what a channel must give up to stay undetected.</w:t>
      </w:r>
    </w:p>
    <w:p>
      <w:pPr>
        <w:spacing w:after="60" w:before="0"/>
        <w:jc w:val="both"/>
      </w:pPr>
      <w:r>
        <w:rPr>
          <w:i/>
          <w:sz w:val="20"/>
        </w:rPr>
        <w:t>Proof sketch of Proposition 2.</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m:oMath>
        <m:r>
          <m:t xml:space="preserve">P</m:t>
        </m:r>
      </m:oMath>
      <w:r>
        <w:rPr>
          <w:sz w:val="20"/>
        </w:rPr>
        <w:t xml:space="preserve"> while each agent's replays have law </w:t>
      </w:r>
      <m:oMath>
        <m:sSub>
          <m:e>
            <m:r>
              <m:t xml:space="preserve">Q</m:t>
            </m:r>
          </m:e>
          <m:sub>
            <m:r>
              <m:t xml:space="preserve">i</m:t>
            </m:r>
          </m:sub>
        </m:sSub>
      </m:oMath>
      <w:r>
        <w:rPr>
          <w:sz w:val="20"/>
        </w:rPr>
        <w:t xml:space="preserve"> or </w:t>
      </w:r>
      <m:oMath>
        <m:sSub>
          <m:e>
            <m:r>
              <m:t xml:space="preserve">Q</m:t>
            </m:r>
          </m:e>
          <m:sub>
            <m:r>
              <m:t xml:space="preserve">j</m:t>
            </m:r>
          </m:sub>
        </m:sSub>
      </m:oMath>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m:oMath>
        <m:sSub>
          <m:e>
            <m:r>
              <m:t xml:space="preserve">G</m:t>
            </m:r>
          </m:e>
          <m:sub>
            <m:r>
              <m:t xml:space="preserve">k</m:t>
            </m:r>
          </m:sub>
        </m:sSub>
      </m:oMath>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m:oMath>
        <m:r>
          <m:t xml:space="preserve">e</m:t>
        </m:r>
        <m:r>
          <m:rPr>
            <m:sty m:val="p"/>
          </m:rPr>
          <m:t xml:space="preserve">=</m:t>
        </m:r>
        <m:r>
          <m:rPr>
            <m:sty m:val="p"/>
          </m:rPr>
          <m:t xml:space="preserve">(</m:t>
        </m:r>
        <m:r>
          <m:t xml:space="preserve">k</m:t>
        </m:r>
        <m:r>
          <m:rPr>
            <m:sty m:val="p"/>
          </m:rPr>
          <m:t xml:space="preserve">+</m:t>
        </m:r>
        <m:r>
          <m:t xml:space="preserve">1</m:t>
        </m:r>
        <m:sSup>
          <m:e>
            <m:r>
              <m:rPr>
                <m:sty m:val="p"/>
              </m:rPr>
              <m:t xml:space="preserve">)</m:t>
            </m:r>
          </m:e>
          <m:sup>
            <m:r>
              <m:t xml:space="preserve">2</m:t>
            </m:r>
          </m:sup>
        </m:sSup>
        <m:sSub>
          <m:e>
            <m:r>
              <m:t xml:space="preserve">w</m:t>
            </m:r>
          </m:e>
          <m:sub>
            <m:r>
              <m:t xml:space="preserve">q</m:t>
            </m:r>
          </m:sub>
        </m:sSub>
      </m:oMath>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m:oMath>
        <m:sSup>
          <m:e>
            <m:r>
              <m:t xml:space="preserve">q</m:t>
            </m:r>
          </m:e>
          <m:sup>
            <m:r>
              <m:rPr>
                <m:sty m:val="p"/>
              </m:rPr>
              <m:t xml:space="preserve">*</m:t>
            </m:r>
          </m:sup>
        </m:sSup>
      </m:oMath>
      <w:r>
        <w:rPr>
          <w:sz w:val="20"/>
        </w:rPr>
        <w:t xml:space="preserve"> is the likelihood ratio of the unlabelled pools, so </w:t>
      </w:r>
      <m:oMath>
        <m:sSub>
          <m:e>
            <m:r>
              <m:t xml:space="preserve">G</m:t>
            </m:r>
          </m:e>
          <m:sub>
            <m:r>
              <m:t xml:space="preserve">k</m:t>
            </m:r>
          </m:sub>
        </m:sSub>
      </m:oMath>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m:oMath>
        <m:r>
          <m:t xml:space="preserve">k</m:t>
        </m:r>
      </m:oMath>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so the divergence it can use is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xml:space="preserve">, where the replay null </w:t>
      </w:r>
      <m:oMath>
        <m:acc>
          <m:accPr>
            <m:chr m:val="̅"/>
          </m:accPr>
          <m:e>
            <m:r>
              <m:t xml:space="preserve">P</m:t>
            </m:r>
          </m:e>
        </m:acc>
      </m:oMath>
      <w:r>
        <w:rPr>
          <w:sz w:val="20"/>
        </w:rPr>
        <w:t xml:space="preserve"> is the law of the logged pair implied by the pools: a position drawn uniformly from each pool. The replays are served on the same public history as the logged move, and that history already carries whatever the channel did in earlier rounds, and </w:t>
      </w:r>
      <m:oMath>
        <m:acc>
          <m:accPr>
            <m:chr m:val="̅"/>
          </m:accPr>
          <m:e>
            <m:r>
              <m:t xml:space="preserve">P</m:t>
            </m:r>
          </m:e>
        </m:acc>
      </m:oMath>
      <w:r>
        <w:rPr>
          <w:sz w:val="20"/>
        </w:rPr>
        <w:t xml:space="preserve"> is a mixture that puts weight on </w:t>
      </w:r>
      <m:oMath>
        <m:r>
          <m:t xml:space="preserve">P</m:t>
        </m:r>
      </m:oMath>
      <w:r>
        <w:rPr>
          <w:sz w:val="20"/>
        </w:rPr>
        <w:t xml:space="preserve"> itself (the logged pair's own position); as KL is convex in its second argument,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The payoff shift must therefore be measured against the replay null. If a payoff with values in </w:t>
      </w:r>
      <m:oMath>
        <m:r>
          <m:rPr>
            <m:sty m:val="p"/>
          </m:rPr>
          <m:t xml:space="preserve">[</m:t>
        </m:r>
        <m:r>
          <m:t xml:space="preserve">0</m:t>
        </m:r>
        <m:r>
          <m:rPr>
            <m:sty m:val="p"/>
          </m:rPr>
          <m:t xml:space="preserve">,</m:t>
        </m:r>
        <m:r>
          <m:t xml:space="preserve">R</m:t>
        </m:r>
        <m:r>
          <m:rPr>
            <m:sty m:val="p"/>
          </m:rPr>
          <m:t xml:space="preserve">]</m:t>
        </m:r>
      </m:oMath>
      <w:r>
        <w:rPr>
          <w:sz w:val="20"/>
        </w:rPr>
        <w:t xml:space="preserve"> has an expectation under </w:t>
      </w:r>
      <m:oMath>
        <m:r>
          <m:t xml:space="preserve">P</m:t>
        </m:r>
      </m:oMath>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m:oMath>
        <m:sSub>
          <m:e>
            <m:r>
              <m:t xml:space="preserve">T</m:t>
            </m:r>
          </m:e>
          <m:sub>
            <m:r>
              <m:t xml:space="preserve">α</m:t>
            </m:r>
          </m:sub>
        </m:sSub>
      </m:oMath>
      <w:r>
        <w:rPr>
          <w:sz w:val="20"/>
        </w:rPr>
        <w:t xml:space="preserve"> is the number of rounds the optimal bet needs to reach </w:t>
      </w:r>
      <m:oMath>
        <m:r>
          <m:t xml:space="preserve">1</m:t>
        </m:r>
        <m:r>
          <m:rPr>
            <m:sty m:val="p"/>
          </m:rPr>
          <m:t xml:space="preserve">/</m:t>
        </m:r>
        <m:r>
          <m:t xml:space="preserve">α</m:t>
        </m:r>
      </m:oMath>
      <w:r>
        <w:rPr>
          <w:sz w:val="20"/>
        </w:rPr>
        <w:t xml:space="preserve"> when </w:t>
      </w:r>
      <m:oMath>
        <m:r>
          <m:t xml:space="preserve">k</m:t>
        </m:r>
      </m:oMath>
      <w:r>
        <w:rPr>
          <w:sz w:val="20"/>
        </w:rPr>
        <w:t xml:space="preserve"> is large and its growth rate is close to the divergence. A channel that is hard to detect cannot change payoffs much, round for round. The same square law appears on three sides of the problem. Tailor [2] (Theorem 3) bounds the detectability of a steganographic channel by the KL divergence it induces; Hartline et al. [13] (Theorem 4.5) find that the regret a seller can hide from an audit of slack </w:t>
      </w:r>
      <m:oMath>
        <m:r>
          <m:t xml:space="preserve">ε</m:t>
        </m:r>
      </m:oMath>
      <w:r>
        <w:rPr>
          <w:sz w:val="20"/>
        </w:rPr>
        <w:t xml:space="preserve"> scales as </w:t>
      </w:r>
      <m:oMath>
        <m:r>
          <m:t xml:space="preserve">1</m:t>
        </m:r>
        <m:r>
          <m:rPr>
            <m:sty m:val="p"/>
          </m:rPr>
          <m:t xml:space="preserve">/</m:t>
        </m:r>
        <m:sSup>
          <m:e>
            <m:r>
              <m:t xml:space="preserve">ε</m:t>
            </m:r>
          </m:e>
          <m:sup>
            <m:r>
              <m:t xml:space="preserve">2</m:t>
            </m:r>
          </m:sup>
        </m:sSup>
      </m:oMath>
      <w:r>
        <w:rPr>
          <w:sz w:val="20"/>
        </w:rPr>
        <w:t xml:space="preserve">; and the square-root law of covert communication [27] gives the dual side: a sender that stays undetected over </w:t>
      </w:r>
      <m:oMath>
        <m:r>
          <m:t xml:space="preserve">n</m:t>
        </m:r>
      </m:oMath>
      <w:r>
        <w:rPr>
          <w:sz w:val="20"/>
        </w:rPr>
        <w:t xml:space="preserve"> channel uses can transmit only </w:t>
      </w:r>
      <m:oMath>
        <m:r>
          <m:t xml:space="preserve">O</m:t>
        </m:r>
        <m:r>
          <m:rPr>
            <m:sty m:val="p"/>
          </m:rPr>
          <m:t xml:space="preserve">(</m:t>
        </m:r>
        <m:rad>
          <m:radPr>
            <m:degHide m:val="1"/>
          </m:radPr>
          <m:deg/>
          <m:e>
            <m:r>
              <m:t xml:space="preserve">n</m:t>
            </m:r>
          </m:e>
        </m:rad>
        <m:r>
          <m:rPr>
            <m:sty m:val="p"/>
          </m:rPr>
          <m:t xml:space="preserve">)</m:t>
        </m:r>
      </m:oMath>
      <w:r>
        <w:rPr>
          <w:sz w:val="20"/>
        </w:rPr>
        <w:t xml:space="preserve"> bits.</w:t>
      </w:r>
    </w:p>
    <w:p>
      <w:pPr>
        <w:spacing w:after="60" w:before="0"/>
        <w:jc w:val="both"/>
      </w:pPr>
      <w:r>
        <w:rPr>
          <w:sz w:val="20"/>
        </w:rPr>
        <w:t xml:space="preserve">The corollary concerns the direct effect of the current channel only. </w:t>
      </w:r>
      <m:oMath>
        <m:r>
          <m:t xml:space="preserve">P</m:t>
        </m:r>
      </m:oMath>
      <w:r>
        <w:rPr>
          <w:sz w:val="20"/>
        </w:rPr>
        <w:t xml:space="preserve"> and </w:t>
      </w:r>
      <m:oMath>
        <m:acc>
          <m:accPr>
            <m:chr m:val="̅"/>
          </m:accPr>
          <m:e>
            <m:r>
              <m:t xml:space="preserve">P</m:t>
            </m:r>
          </m:e>
        </m:acc>
      </m:oMath>
      <w:r>
        <w:rPr>
          <w:sz w:val="20"/>
        </w:rPr>
        <w:t xml:space="preserve"> share the logged history and memory. An agreement made over the channel in an earlier round and stored in memory shifts both laws alike, contributes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and §5.4 state the same limit from the side of the null hypothesis.</w:t>
      </w:r>
    </w:p>
    <w:p>
      <w:pPr>
        <w:spacing w:after="60" w:before="0"/>
        <w:jc w:val="both"/>
      </w:pPr>
      <w:r>
        <w:rPr>
          <w:b/>
          <w:sz w:val="20"/>
        </w:rPr>
        <w:t>The joint bet.</w:t>
      </w:r>
      <w:r>
        <w:rPr>
          <w:sz w:val="20"/>
        </w:rPr>
        <w:t xml:space="preserve"> The pre-registered joint bet does not divide by the replay laws. Fig. A5 gives exact growth rates for one pair with three actions and two replays per agent, when one agent copies the other's move in a share of rounds. The likelihood-ratio bet of Proposition 3 grows fastest in every setting, close to the KL ceiling; under shared skewed priors the joint bet's growth is negative for channels that copy up to 0.3 of moves, so it loses evidence unless the channel is strong; the interaction bet matches the likelihood ratio here but fails when a channel shifts the marginals. The likelihood-ratio bet is the better detector, but it also pays when one agent alone departs from its replays, so naming the pair remains the job of a pair statistic (the second layer of §3).</w:t>
      </w:r>
    </w:p>
    <w:p>
      <w:pPr>
        <w:keepNext/>
        <w:spacing w:after="40" w:before="0"/>
        <w:jc w:val="center"/>
      </w:pPr>
      <w:r>
        <w:drawing>
          <wp:inline>
            <wp:extent cx="5760720" cy="1920240"/>
            <wp:docPr id="8" name="Picture 8"/>
            <wp:cNvGraphicFramePr>
              <a:graphicFrameLocks noChangeAspect="1"/>
            </wp:cNvGraphicFramePr>
            <a:graphic>
              <a:graphicData uri="http://schemas.openxmlformats.org/drawingml/2006/picture">
                <pic:pic>
                  <pic:nvPicPr>
                    <pic:cNvPr id="0" name="p_figA4_growth.png"/>
                    <pic:cNvPicPr/>
                  </pic:nvPicPr>
                  <pic:blipFill>
                    <a:blip r:embed="rId15"/>
                    <a:stretch>
                      <a:fillRect/>
                    </a:stretch>
                  </pic:blipFill>
                  <pic:spPr>
                    <a:xfrm>
                      <a:off x="0" y="0"/>
                      <a:ext cx="5760720" cy="1920240"/>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w:t>
      </w:r>
    </w:p>
    <w:p>
      <w:pPr>
        <w:spacing w:after="60" w:before="0"/>
        <w:jc w:val="both"/>
      </w:pPr>
      <w:r>
        <w:rPr>
          <w:b/>
          <w:sz w:val="20"/>
        </w:rPr>
        <w:t>Post-hoc comparison on the existing games.</w:t>
      </w:r>
      <w:r>
        <w:rPr>
          <w:sz w:val="20"/>
        </w:rPr>
        <w:t xml:space="preserve"> In the persistence simulator the likelihood-ratio bet keeps false alarms at most 4.7%. Table A7 applies it, after the fact, to the existing games: it flags far more games with a channel, matching the fixed-horizon test in the auction, but names fewer Haiku pairs, because it also pays when one agent departs from its replays. Detection and attribution are therefore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904"/>
        <w:gridCol w:w="496"/>
        <w:gridCol w:w="1153"/>
        <w:gridCol w:w="1315"/>
        <w:gridCol w:w="1525"/>
        <w:gridCol w:w="1679"/>
      </w:tblGrid>
      <w:tr>
        <w:trPr>
          <w:cantSplit/>
        </w:trPr>
        <w:tc>
          <w:tcPr>
            <w:tcW w:type="dxa" w:w="2904"/>
          </w:tcPr>
          <w:p>
            <w:pPr>
              <w:keepNext/>
              <w:spacing w:after="20"/>
            </w:pPr>
            <w:r>
              <w:rPr>
                <w:b/>
                <w:sz w:val="16"/>
              </w:rPr>
              <w:t>Condition</w:t>
            </w:r>
          </w:p>
        </w:tc>
        <w:tc>
          <w:tcPr>
            <w:tcW w:type="dxa" w:w="496"/>
          </w:tcPr>
          <w:p>
            <w:pPr>
              <w:keepNext/>
              <w:spacing w:after="20"/>
            </w:pPr>
            <w:r>
              <w:rPr>
                <w:b/>
                <w:sz w:val="16"/>
              </w:rPr>
              <w:t>Games</w:t>
            </w:r>
          </w:p>
        </w:tc>
        <w:tc>
          <w:tcPr>
            <w:tcW w:type="dxa" w:w="1153"/>
          </w:tcPr>
          <w:p>
            <w:pPr>
              <w:keepNext/>
              <w:spacing w:after="20"/>
            </w:pPr>
            <w:r>
              <w:rPr>
                <w:b/>
                <w:sz w:val="16"/>
              </w:rPr>
              <w:t>Joint bet: flagged</w:t>
            </w:r>
          </w:p>
        </w:tc>
        <w:tc>
          <w:tcPr>
            <w:tcW w:type="dxa" w:w="1315"/>
          </w:tcPr>
          <w:p>
            <w:pPr>
              <w:keepNext/>
              <w:spacing w:after="20"/>
            </w:pPr>
            <w:r>
              <w:rPr>
                <w:b/>
                <w:sz w:val="16"/>
              </w:rPr>
              <w:t>Joint bet: pair named</w:t>
            </w:r>
          </w:p>
        </w:tc>
        <w:tc>
          <w:tcPr>
            <w:tcW w:type="dxa" w:w="1525"/>
          </w:tcPr>
          <w:p>
            <w:pPr>
              <w:keepNext/>
              <w:spacing w:after="20"/>
            </w:pPr>
            <w:r>
              <w:rPr>
                <w:b/>
                <w:sz w:val="16"/>
              </w:rPr>
              <w:t>Likelihood ratio: flagged</w:t>
            </w:r>
          </w:p>
        </w:tc>
        <w:tc>
          <w:tcPr>
            <w:tcW w:type="dxa" w:w="1679"/>
          </w:tcPr>
          <w:p>
            <w:pPr>
              <w:keepNext/>
              <w:spacing w:after="20"/>
            </w:pPr>
            <w:r>
              <w:rPr>
                <w:b/>
                <w:sz w:val="16"/>
              </w:rPr>
              <w:t>Likelihood ratio: pair named</w:t>
            </w:r>
          </w:p>
        </w:tc>
      </w:tr>
      <w:tr>
        <w:trPr>
          <w:cantSplit/>
        </w:trPr>
        <w:tc>
          <w:tcPr>
            <w:tcW w:type="dxa" w:w="2904"/>
          </w:tcPr>
          <w:p>
            <w:pPr>
              <w:keepNext/>
              <w:spacing w:after="20"/>
            </w:pPr>
            <w:r>
              <w:rPr>
                <w:sz w:val="16"/>
              </w:rPr>
              <w:t>Secret plan, Haiku</w:t>
            </w:r>
          </w:p>
        </w:tc>
        <w:tc>
          <w:tcPr>
            <w:tcW w:type="dxa" w:w="496"/>
          </w:tcPr>
          <w:p>
            <w:pPr>
              <w:keepNext/>
              <w:spacing w:after="20"/>
            </w:pPr>
            <w:r>
              <w:rPr>
                <w:sz w:val="16"/>
              </w:rPr>
              <w:t>40</w:t>
            </w:r>
          </w:p>
        </w:tc>
        <w:tc>
          <w:tcPr>
            <w:tcW w:type="dxa" w:w="1153"/>
          </w:tcPr>
          <w:p>
            <w:pPr>
              <w:keepNext/>
              <w:spacing w:after="20"/>
            </w:pPr>
            <w:r>
              <w:rPr>
                <w:sz w:val="16"/>
              </w:rPr>
              <w:t>85%</w:t>
            </w:r>
          </w:p>
        </w:tc>
        <w:tc>
          <w:tcPr>
            <w:tcW w:type="dxa" w:w="1315"/>
          </w:tcPr>
          <w:p>
            <w:pPr>
              <w:keepNext/>
              <w:spacing w:after="20"/>
            </w:pPr>
            <w:r>
              <w:rPr>
                <w:sz w:val="16"/>
              </w:rPr>
              <w:t>82.5%</w:t>
            </w:r>
          </w:p>
        </w:tc>
        <w:tc>
          <w:tcPr>
            <w:tcW w:type="dxa" w:w="1525"/>
          </w:tcPr>
          <w:p>
            <w:pPr>
              <w:keepNext/>
              <w:spacing w:after="20"/>
            </w:pPr>
            <w:r>
              <w:rPr>
                <w:sz w:val="16"/>
              </w:rPr>
              <w:t>70%</w:t>
            </w:r>
          </w:p>
        </w:tc>
        <w:tc>
          <w:tcPr>
            <w:tcW w:type="dxa" w:w="1679"/>
          </w:tcPr>
          <w:p>
            <w:pPr>
              <w:keepNext/>
              <w:spacing w:after="20"/>
            </w:pPr>
            <w:r>
              <w:rPr>
                <w:sz w:val="16"/>
              </w:rPr>
              <w:t>62.5%</w:t>
            </w:r>
          </w:p>
        </w:tc>
      </w:tr>
      <w:tr>
        <w:trPr>
          <w:cantSplit/>
        </w:trPr>
        <w:tc>
          <w:tcPr>
            <w:tcW w:type="dxa" w:w="2904"/>
          </w:tcPr>
          <w:p>
            <w:pPr>
              <w:keepNext/>
              <w:spacing w:after="20"/>
            </w:pPr>
            <w:r>
              <w:rPr>
                <w:sz w:val="16"/>
              </w:rPr>
              <w:t>Secret plan, Haiku (replication)</w:t>
            </w:r>
          </w:p>
        </w:tc>
        <w:tc>
          <w:tcPr>
            <w:tcW w:type="dxa" w:w="496"/>
          </w:tcPr>
          <w:p>
            <w:pPr>
              <w:keepNext/>
              <w:spacing w:after="20"/>
            </w:pPr>
            <w:r>
              <w:rPr>
                <w:sz w:val="16"/>
              </w:rPr>
              <w:t>20</w:t>
            </w:r>
          </w:p>
        </w:tc>
        <w:tc>
          <w:tcPr>
            <w:tcW w:type="dxa" w:w="1153"/>
          </w:tcPr>
          <w:p>
            <w:pPr>
              <w:keepNext/>
              <w:spacing w:after="20"/>
            </w:pPr>
            <w:r>
              <w:rPr>
                <w:sz w:val="16"/>
              </w:rPr>
              <w:t>90%</w:t>
            </w:r>
          </w:p>
        </w:tc>
        <w:tc>
          <w:tcPr>
            <w:tcW w:type="dxa" w:w="1315"/>
          </w:tcPr>
          <w:p>
            <w:pPr>
              <w:keepNext/>
              <w:spacing w:after="20"/>
            </w:pPr>
            <w:r>
              <w:rPr>
                <w:sz w:val="16"/>
              </w:rPr>
              <w:t>90%</w:t>
            </w:r>
          </w:p>
        </w:tc>
        <w:tc>
          <w:tcPr>
            <w:tcW w:type="dxa" w:w="1525"/>
          </w:tcPr>
          <w:p>
            <w:pPr>
              <w:keepNext/>
              <w:spacing w:after="20"/>
            </w:pPr>
            <w:r>
              <w:rPr>
                <w:sz w:val="16"/>
              </w:rPr>
              <w:t>70%</w:t>
            </w:r>
          </w:p>
        </w:tc>
        <w:tc>
          <w:tcPr>
            <w:tcW w:type="dxa" w:w="1679"/>
          </w:tcPr>
          <w:p>
            <w:pPr>
              <w:keepNext/>
              <w:spacing w:after="20"/>
            </w:pPr>
            <w:r>
              <w:rPr>
                <w:sz w:val="16"/>
              </w:rPr>
              <w:t>70%</w:t>
            </w:r>
          </w:p>
        </w:tc>
      </w:tr>
      <w:tr>
        <w:trPr>
          <w:cantSplit/>
        </w:trPr>
        <w:tc>
          <w:tcPr>
            <w:tcW w:type="dxa" w:w="2904"/>
          </w:tcPr>
          <w:p>
            <w:pPr>
              <w:keepNext/>
              <w:spacing w:after="20"/>
            </w:pPr>
            <w:r>
              <w:rPr>
                <w:sz w:val="16"/>
              </w:rPr>
              <w:t>Secret plan, DeepSeek</w:t>
            </w:r>
          </w:p>
        </w:tc>
        <w:tc>
          <w:tcPr>
            <w:tcW w:type="dxa" w:w="496"/>
          </w:tcPr>
          <w:p>
            <w:pPr>
              <w:keepNext/>
              <w:spacing w:after="20"/>
            </w:pPr>
            <w:r>
              <w:rPr>
                <w:sz w:val="16"/>
              </w:rPr>
              <w:t>40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32.5%</w:t>
            </w:r>
          </w:p>
        </w:tc>
        <w:tc>
          <w:tcPr>
            <w:tcW w:type="dxa" w:w="1679"/>
          </w:tcPr>
          <w:p>
            <w:pPr>
              <w:keepNext/>
              <w:spacing w:after="20"/>
            </w:pPr>
            <w:r>
              <w:rPr>
                <w:sz w:val="16"/>
              </w:rPr>
              <w:t>2.5%</w:t>
            </w:r>
          </w:p>
        </w:tc>
      </w:tr>
      <w:tr>
        <w:trPr>
          <w:cantSplit/>
        </w:trPr>
        <w:tc>
          <w:tcPr>
            <w:tcW w:type="dxa" w:w="2904"/>
          </w:tcPr>
          <w:p>
            <w:pPr>
              <w:keepNext/>
              <w:spacing w:after="20"/>
            </w:pPr>
            <w:r>
              <w:rPr>
                <w:sz w:val="16"/>
              </w:rPr>
              <w:t>Secret plan, DeepSeek, warned</w:t>
            </w:r>
          </w:p>
        </w:tc>
        <w:tc>
          <w:tcPr>
            <w:tcW w:type="dxa" w:w="496"/>
          </w:tcPr>
          <w:p>
            <w:pPr>
              <w:keepNext/>
              <w:spacing w:after="20"/>
            </w:pPr>
            <w:r>
              <w:rPr>
                <w:sz w:val="16"/>
              </w:rPr>
              <w:t>30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26.7%</w:t>
            </w:r>
          </w:p>
        </w:tc>
        <w:tc>
          <w:tcPr>
            <w:tcW w:type="dxa" w:w="1679"/>
          </w:tcPr>
          <w:p>
            <w:pPr>
              <w:keepNext/>
              <w:spacing w:after="20"/>
            </w:pPr>
            <w:r>
              <w:rPr>
                <w:sz w:val="16"/>
              </w:rPr>
              <w:t>13.3%</w:t>
            </w:r>
          </w:p>
        </w:tc>
      </w:tr>
      <w:tr>
        <w:trPr>
          <w:cantSplit/>
        </w:trPr>
        <w:tc>
          <w:tcPr>
            <w:tcW w:type="dxa" w:w="2904"/>
          </w:tcPr>
          <w:p>
            <w:pPr>
              <w:keepNext/>
              <w:spacing w:after="20"/>
            </w:pPr>
            <w:r>
              <w:rPr>
                <w:sz w:val="16"/>
              </w:rPr>
              <w:t>Pooled-data vendor</w:t>
            </w:r>
          </w:p>
        </w:tc>
        <w:tc>
          <w:tcPr>
            <w:tcW w:type="dxa" w:w="496"/>
          </w:tcPr>
          <w:p>
            <w:pPr>
              <w:keepNext/>
              <w:spacing w:after="20"/>
            </w:pPr>
            <w:r>
              <w:rPr>
                <w:sz w:val="16"/>
              </w:rPr>
              <w:t>40</w:t>
            </w:r>
          </w:p>
        </w:tc>
        <w:tc>
          <w:tcPr>
            <w:tcW w:type="dxa" w:w="1153"/>
          </w:tcPr>
          <w:p>
            <w:pPr>
              <w:keepNext/>
              <w:spacing w:after="20"/>
            </w:pPr>
            <w:r>
              <w:rPr>
                <w:sz w:val="16"/>
              </w:rPr>
              <w:t>50%</w:t>
            </w:r>
          </w:p>
        </w:tc>
        <w:tc>
          <w:tcPr>
            <w:tcW w:type="dxa" w:w="1315"/>
          </w:tcPr>
          <w:p>
            <w:pPr>
              <w:keepNext/>
              <w:spacing w:after="20"/>
            </w:pPr>
            <w:r>
              <w:rPr>
                <w:sz w:val="16"/>
              </w:rPr>
              <w:t>45%</w:t>
            </w:r>
          </w:p>
        </w:tc>
        <w:tc>
          <w:tcPr>
            <w:tcW w:type="dxa" w:w="1525"/>
          </w:tcPr>
          <w:p>
            <w:pPr>
              <w:keepNext/>
              <w:spacing w:after="20"/>
            </w:pPr>
            <w:r>
              <w:rPr>
                <w:sz w:val="16"/>
              </w:rPr>
              <w:t>100%</w:t>
            </w:r>
          </w:p>
        </w:tc>
        <w:tc>
          <w:tcPr>
            <w:tcW w:type="dxa" w:w="1679"/>
          </w:tcPr>
          <w:p>
            <w:pPr>
              <w:keepNext/>
              <w:spacing w:after="20"/>
            </w:pPr>
            <w:r>
              <w:rPr>
                <w:sz w:val="16"/>
              </w:rPr>
              <w:t>92.5%</w:t>
            </w:r>
          </w:p>
        </w:tc>
      </w:tr>
      <w:tr>
        <w:trPr>
          <w:cantSplit/>
        </w:trPr>
        <w:tc>
          <w:tcPr>
            <w:tcW w:type="dxa" w:w="2904"/>
          </w:tcPr>
          <w:p>
            <w:pPr>
              <w:keepNext/>
              <w:spacing w:after="20"/>
            </w:pPr>
            <w:r>
              <w:rPr>
                <w:sz w:val="16"/>
              </w:rPr>
              <w:t>Bid-rotation cartel</w:t>
            </w:r>
          </w:p>
        </w:tc>
        <w:tc>
          <w:tcPr>
            <w:tcW w:type="dxa" w:w="496"/>
          </w:tcPr>
          <w:p>
            <w:pPr>
              <w:keepNext/>
              <w:spacing w:after="20"/>
            </w:pPr>
            <w:r>
              <w:rPr>
                <w:sz w:val="16"/>
              </w:rPr>
              <w:t>40</w:t>
            </w:r>
          </w:p>
        </w:tc>
        <w:tc>
          <w:tcPr>
            <w:tcW w:type="dxa" w:w="1153"/>
          </w:tcPr>
          <w:p>
            <w:pPr>
              <w:keepNext/>
              <w:spacing w:after="20"/>
            </w:pPr>
            <w:r>
              <w:rPr>
                <w:sz w:val="16"/>
              </w:rPr>
              <w:t>5%</w:t>
            </w:r>
          </w:p>
        </w:tc>
        <w:tc>
          <w:tcPr>
            <w:tcW w:type="dxa" w:w="1315"/>
          </w:tcPr>
          <w:p>
            <w:pPr>
              <w:keepNext/>
              <w:spacing w:after="20"/>
            </w:pPr>
            <w:r>
              <w:rPr>
                <w:sz w:val="16"/>
              </w:rPr>
              <w:t>5%</w:t>
            </w:r>
          </w:p>
        </w:tc>
        <w:tc>
          <w:tcPr>
            <w:tcW w:type="dxa" w:w="1525"/>
          </w:tcPr>
          <w:p>
            <w:pPr>
              <w:keepNext/>
              <w:spacing w:after="20"/>
            </w:pPr>
            <w:r>
              <w:rPr>
                <w:sz w:val="16"/>
              </w:rPr>
              <w:t>60%</w:t>
            </w:r>
          </w:p>
        </w:tc>
        <w:tc>
          <w:tcPr>
            <w:tcW w:type="dxa" w:w="1679"/>
          </w:tcPr>
          <w:p>
            <w:pPr>
              <w:keepNext/>
              <w:spacing w:after="20"/>
            </w:pPr>
            <w:r>
              <w:rPr>
                <w:sz w:val="16"/>
              </w:rPr>
              <w:t>40%</w:t>
            </w:r>
          </w:p>
        </w:tc>
      </w:tr>
      <w:tr>
        <w:trPr>
          <w:cantSplit/>
        </w:trPr>
        <w:tc>
          <w:tcPr>
            <w:tcW w:type="dxa" w:w="2904"/>
          </w:tcPr>
          <w:p>
            <w:pPr>
              <w:keepNext/>
              <w:spacing w:after="20"/>
            </w:pPr>
            <w:r>
              <w:rPr>
                <w:sz w:val="16"/>
              </w:rPr>
              <w:t>Secret plan, GPT-6 Luna</w:t>
            </w:r>
          </w:p>
        </w:tc>
        <w:tc>
          <w:tcPr>
            <w:tcW w:type="dxa" w:w="496"/>
          </w:tcPr>
          <w:p>
            <w:pPr>
              <w:keepNext/>
              <w:spacing w:after="20"/>
            </w:pPr>
            <w:r>
              <w:rPr>
                <w:sz w:val="16"/>
              </w:rPr>
              <w:t>20</w:t>
            </w:r>
          </w:p>
        </w:tc>
        <w:tc>
          <w:tcPr>
            <w:tcW w:type="dxa" w:w="1153"/>
          </w:tcPr>
          <w:p>
            <w:pPr>
              <w:keepNext/>
              <w:spacing w:after="20"/>
            </w:pPr>
            <w:r>
              <w:rPr>
                <w:sz w:val="16"/>
              </w:rPr>
              <w:t>20%</w:t>
            </w:r>
          </w:p>
        </w:tc>
        <w:tc>
          <w:tcPr>
            <w:tcW w:type="dxa" w:w="1315"/>
          </w:tcPr>
          <w:p>
            <w:pPr>
              <w:keepNext/>
              <w:spacing w:after="20"/>
            </w:pPr>
            <w:r>
              <w:rPr>
                <w:sz w:val="16"/>
              </w:rPr>
              <w:t>20%</w:t>
            </w:r>
          </w:p>
        </w:tc>
        <w:tc>
          <w:tcPr>
            <w:tcW w:type="dxa" w:w="1525"/>
          </w:tcPr>
          <w:p>
            <w:pPr>
              <w:keepNext/>
              <w:spacing w:after="20"/>
            </w:pPr>
            <w:r>
              <w:rPr>
                <w:sz w:val="16"/>
              </w:rPr>
              <w:t>35%</w:t>
            </w:r>
          </w:p>
        </w:tc>
        <w:tc>
          <w:tcPr>
            <w:tcW w:type="dxa" w:w="1679"/>
          </w:tcPr>
          <w:p>
            <w:pPr>
              <w:keepNext/>
              <w:spacing w:after="20"/>
            </w:pPr>
            <w:r>
              <w:rPr>
                <w:sz w:val="16"/>
              </w:rPr>
              <w:t>30%</w:t>
            </w:r>
          </w:p>
        </w:tc>
      </w:tr>
      <w:tr>
        <w:trPr>
          <w:cantSplit/>
        </w:trPr>
        <w:tc>
          <w:tcPr>
            <w:tcW w:type="dxa" w:w="2904"/>
          </w:tcPr>
          <w:p>
            <w:pPr>
              <w:keepNext/>
              <w:spacing w:after="20"/>
            </w:pPr>
            <w:r>
              <w:rPr>
                <w:sz w:val="16"/>
              </w:rPr>
              <w:t>Secret plan, Gemma 3 12B</w:t>
            </w:r>
          </w:p>
        </w:tc>
        <w:tc>
          <w:tcPr>
            <w:tcW w:type="dxa" w:w="496"/>
          </w:tcPr>
          <w:p>
            <w:pPr>
              <w:keepNext/>
              <w:spacing w:after="20"/>
            </w:pPr>
            <w:r>
              <w:rPr>
                <w:sz w:val="16"/>
              </w:rPr>
              <w:t>20</w:t>
            </w:r>
          </w:p>
        </w:tc>
        <w:tc>
          <w:tcPr>
            <w:tcW w:type="dxa" w:w="1153"/>
          </w:tcPr>
          <w:p>
            <w:pPr>
              <w:keepNext/>
              <w:spacing w:after="20"/>
            </w:pPr>
            <w:r>
              <w:rPr>
                <w:sz w:val="16"/>
              </w:rPr>
              <w:t>15%</w:t>
            </w:r>
          </w:p>
        </w:tc>
        <w:tc>
          <w:tcPr>
            <w:tcW w:type="dxa" w:w="1315"/>
          </w:tcPr>
          <w:p>
            <w:pPr>
              <w:keepNext/>
              <w:spacing w:after="20"/>
            </w:pPr>
            <w:r>
              <w:rPr>
                <w:sz w:val="16"/>
              </w:rPr>
              <w:t>10%</w:t>
            </w:r>
          </w:p>
        </w:tc>
        <w:tc>
          <w:tcPr>
            <w:tcW w:type="dxa" w:w="1525"/>
          </w:tcPr>
          <w:p>
            <w:pPr>
              <w:keepNext/>
              <w:spacing w:after="20"/>
            </w:pPr>
            <w:r>
              <w:rPr>
                <w:sz w:val="16"/>
              </w:rPr>
              <w:t>30%</w:t>
            </w:r>
          </w:p>
        </w:tc>
        <w:tc>
          <w:tcPr>
            <w:tcW w:type="dxa" w:w="1679"/>
          </w:tcPr>
          <w:p>
            <w:pPr>
              <w:keepNext/>
              <w:spacing w:after="20"/>
            </w:pPr>
            <w:r>
              <w:rPr>
                <w:sz w:val="16"/>
              </w:rPr>
              <w:t>10%</w:t>
            </w:r>
          </w:p>
        </w:tc>
      </w:tr>
      <w:tr>
        <w:trPr>
          <w:cantSplit/>
        </w:trPr>
        <w:tc>
          <w:tcPr>
            <w:tcW w:type="dxa" w:w="2904"/>
          </w:tcPr>
          <w:p>
            <w:pPr>
              <w:keepNext/>
              <w:spacing w:after="20"/>
            </w:pPr>
            <w:r>
              <w:rPr>
                <w:sz w:val="16"/>
              </w:rPr>
              <w:t>Secret plan, gpt-oss-20b</w:t>
            </w:r>
          </w:p>
        </w:tc>
        <w:tc>
          <w:tcPr>
            <w:tcW w:type="dxa" w:w="496"/>
          </w:tcPr>
          <w:p>
            <w:pPr>
              <w:keepNext/>
              <w:spacing w:after="20"/>
            </w:pPr>
            <w:r>
              <w:rPr>
                <w:sz w:val="16"/>
              </w:rPr>
              <w:t>20</w:t>
            </w:r>
          </w:p>
        </w:tc>
        <w:tc>
          <w:tcPr>
            <w:tcW w:type="dxa" w:w="1153"/>
          </w:tcPr>
          <w:p>
            <w:pPr>
              <w:keepNext/>
              <w:spacing w:after="20"/>
            </w:pPr>
            <w:r>
              <w:rPr>
                <w:sz w:val="16"/>
              </w:rPr>
              <w:t>0%</w:t>
            </w:r>
          </w:p>
        </w:tc>
        <w:tc>
          <w:tcPr>
            <w:tcW w:type="dxa" w:w="1315"/>
          </w:tcPr>
          <w:p>
            <w:pPr>
              <w:keepNext/>
              <w:spacing w:after="20"/>
            </w:pPr>
            <w:r>
              <w:rPr>
                <w:sz w:val="16"/>
              </w:rPr>
              <w:t>0%</w:t>
            </w:r>
          </w:p>
        </w:tc>
        <w:tc>
          <w:tcPr>
            <w:tcW w:type="dxa" w:w="1525"/>
          </w:tcPr>
          <w:p>
            <w:pPr>
              <w:keepNext/>
              <w:spacing w:after="20"/>
            </w:pPr>
            <w:r>
              <w:rPr>
                <w:sz w:val="16"/>
              </w:rPr>
              <w:t>20%</w:t>
            </w:r>
          </w:p>
        </w:tc>
        <w:tc>
          <w:tcPr>
            <w:tcW w:type="dxa" w:w="1679"/>
          </w:tcPr>
          <w:p>
            <w:pPr>
              <w:keepNext/>
              <w:spacing w:after="20"/>
            </w:pPr>
            <w:r>
              <w:rPr>
                <w:sz w:val="16"/>
              </w:rPr>
              <w:t>5%</w:t>
            </w:r>
          </w:p>
        </w:tc>
      </w:tr>
      <w:tr>
        <w:trPr>
          <w:cantSplit/>
        </w:trPr>
        <w:tc>
          <w:tcPr>
            <w:tcW w:type="dxa" w:w="2904"/>
          </w:tcPr>
          <w:p>
            <w:pPr>
              <w:keepNext/>
              <w:spacing w:after="20"/>
            </w:pPr>
            <w:r>
              <w:rPr>
                <w:sz w:val="16"/>
              </w:rPr>
              <w:t>Honest, 4 × DeepSeek</w:t>
            </w:r>
          </w:p>
        </w:tc>
        <w:tc>
          <w:tcPr>
            <w:tcW w:type="dxa" w:w="496"/>
          </w:tcPr>
          <w:p>
            <w:pPr>
              <w:keepNext/>
              <w:spacing w:after="20"/>
            </w:pPr>
            <w:r>
              <w:rPr>
                <w:sz w:val="16"/>
              </w:rPr>
              <w:t>150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4.7%</w:t>
            </w:r>
          </w:p>
        </w:tc>
        <w:tc>
          <w:tcPr>
            <w:tcW w:type="dxa" w:w="1679"/>
          </w:tcPr>
          <w:p>
            <w:pPr>
              <w:keepNext/>
              <w:spacing w:after="20"/>
            </w:pPr>
            <w:r>
              <w:rPr>
                <w:sz w:val="16"/>
              </w:rPr>
              <w:t>–</w:t>
            </w:r>
          </w:p>
        </w:tc>
      </w:tr>
      <w:tr>
        <w:trPr>
          <w:cantSplit/>
        </w:trPr>
        <w:tc>
          <w:tcPr>
            <w:tcW w:type="dxa" w:w="2904"/>
          </w:tcPr>
          <w:p>
            <w:pPr>
              <w:keepNext/>
              <w:spacing w:after="20"/>
            </w:pPr>
            <w:r>
              <w:rPr>
                <w:sz w:val="16"/>
              </w:rPr>
              <w:t>Honest, 4 × Haiku</w:t>
            </w:r>
          </w:p>
        </w:tc>
        <w:tc>
          <w:tcPr>
            <w:tcW w:type="dxa" w:w="496"/>
          </w:tcPr>
          <w:p>
            <w:pPr>
              <w:keepNext/>
              <w:spacing w:after="20"/>
            </w:pPr>
            <w:r>
              <w:rPr>
                <w:sz w:val="16"/>
              </w:rPr>
              <w:t>150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2%</w:t>
            </w:r>
          </w:p>
        </w:tc>
        <w:tc>
          <w:tcPr>
            <w:tcW w:type="dxa" w:w="1679"/>
          </w:tcPr>
          <w:p>
            <w:pPr>
              <w:keepNext/>
              <w:spacing w:after="20"/>
            </w:pPr>
            <w:r>
              <w:rPr>
                <w:sz w:val="16"/>
              </w:rPr>
              <w:t>–</w:t>
            </w:r>
          </w:p>
        </w:tc>
      </w:tr>
      <w:tr>
        <w:trPr>
          <w:cantSplit/>
        </w:trPr>
        <w:tc>
          <w:tcPr>
            <w:tcW w:type="dxa" w:w="2904"/>
          </w:tcPr>
          <w:p>
            <w:pPr>
              <w:keepNext/>
              <w:spacing w:after="20"/>
            </w:pPr>
            <w:r>
              <w:rPr>
                <w:sz w:val="16"/>
              </w:rPr>
              <w:t>Honest, mixed models</w:t>
            </w:r>
          </w:p>
        </w:tc>
        <w:tc>
          <w:tcPr>
            <w:tcW w:type="dxa" w:w="496"/>
          </w:tcPr>
          <w:p>
            <w:pPr>
              <w:keepNext/>
              <w:spacing w:after="20"/>
            </w:pPr>
            <w:r>
              <w:rPr>
                <w:sz w:val="16"/>
              </w:rPr>
              <w:t>150</w:t>
            </w:r>
          </w:p>
        </w:tc>
        <w:tc>
          <w:tcPr>
            <w:tcW w:type="dxa" w:w="1153"/>
          </w:tcPr>
          <w:p>
            <w:pPr>
              <w:keepNext/>
              <w:spacing w:after="20"/>
            </w:pPr>
            <w:r>
              <w:rPr>
                <w:sz w:val="16"/>
              </w:rPr>
              <w:t>0.7%</w:t>
            </w:r>
          </w:p>
        </w:tc>
        <w:tc>
          <w:tcPr>
            <w:tcW w:type="dxa" w:w="1315"/>
          </w:tcPr>
          <w:p>
            <w:pPr>
              <w:keepNext/>
              <w:spacing w:after="20"/>
            </w:pPr>
            <w:r>
              <w:rPr>
                <w:sz w:val="16"/>
              </w:rPr>
              <w:t>–</w:t>
            </w:r>
          </w:p>
        </w:tc>
        <w:tc>
          <w:tcPr>
            <w:tcW w:type="dxa" w:w="1525"/>
          </w:tcPr>
          <w:p>
            <w:pPr>
              <w:keepNext/>
              <w:spacing w:after="20"/>
            </w:pPr>
            <w:r>
              <w:rPr>
                <w:sz w:val="16"/>
              </w:rPr>
              <w:t>5.3%</w:t>
            </w:r>
          </w:p>
        </w:tc>
        <w:tc>
          <w:tcPr>
            <w:tcW w:type="dxa" w:w="1679"/>
          </w:tcPr>
          <w:p>
            <w:pPr>
              <w:keepNext/>
              <w:spacing w:after="20"/>
            </w:pPr>
            <w:r>
              <w:rPr>
                <w:sz w:val="16"/>
              </w:rPr>
              <w:t>–</w:t>
            </w:r>
          </w:p>
        </w:tc>
      </w:tr>
      <w:tr>
        <w:trPr>
          <w:cantSplit/>
        </w:trPr>
        <w:tc>
          <w:tcPr>
            <w:tcW w:type="dxa" w:w="2904"/>
          </w:tcPr>
          <w:p>
            <w:pPr>
              <w:keepNext/>
              <w:spacing w:after="20"/>
            </w:pPr>
            <w:r>
              <w:rPr>
                <w:sz w:val="16"/>
              </w:rPr>
              <w:t>Honest, Haiku (replication)</w:t>
            </w:r>
          </w:p>
        </w:tc>
        <w:tc>
          <w:tcPr>
            <w:tcW w:type="dxa" w:w="496"/>
          </w:tcPr>
          <w:p>
            <w:pPr>
              <w:keepNext/>
              <w:spacing w:after="20"/>
            </w:pPr>
            <w:r>
              <w:rPr>
                <w:sz w:val="16"/>
              </w:rPr>
              <w:t>40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0%</w:t>
            </w:r>
          </w:p>
        </w:tc>
        <w:tc>
          <w:tcPr>
            <w:tcW w:type="dxa" w:w="1679"/>
          </w:tcPr>
          <w:p>
            <w:pPr>
              <w:keepNext/>
              <w:spacing w:after="20"/>
            </w:pPr>
            <w:r>
              <w:rPr>
                <w:sz w:val="16"/>
              </w:rPr>
              <w:t>–</w:t>
            </w:r>
          </w:p>
        </w:tc>
      </w:tr>
      <w:tr>
        <w:trPr>
          <w:cantSplit/>
        </w:trPr>
        <w:tc>
          <w:tcPr>
            <w:tcW w:type="dxa" w:w="2904"/>
          </w:tcPr>
          <w:p>
            <w:pPr>
              <w:keepNext/>
              <w:spacing w:after="20"/>
            </w:pPr>
            <w:r>
              <w:rPr>
                <w:sz w:val="16"/>
              </w:rPr>
              <w:t>Honest, auction</w:t>
            </w:r>
          </w:p>
        </w:tc>
        <w:tc>
          <w:tcPr>
            <w:tcW w:type="dxa" w:w="496"/>
          </w:tcPr>
          <w:p>
            <w:pPr>
              <w:keepNext/>
              <w:spacing w:after="20"/>
            </w:pPr>
            <w:r>
              <w:rPr>
                <w:sz w:val="16"/>
              </w:rPr>
              <w:t>100</w:t>
            </w:r>
          </w:p>
        </w:tc>
        <w:tc>
          <w:tcPr>
            <w:tcW w:type="dxa" w:w="1153"/>
          </w:tcPr>
          <w:p>
            <w:pPr>
              <w:keepNext/>
              <w:spacing w:after="20"/>
            </w:pPr>
            <w:r>
              <w:rPr>
                <w:sz w:val="16"/>
              </w:rPr>
              <w:t>0%</w:t>
            </w:r>
          </w:p>
        </w:tc>
        <w:tc>
          <w:tcPr>
            <w:tcW w:type="dxa" w:w="1315"/>
          </w:tcPr>
          <w:p>
            <w:pPr>
              <w:keepNext/>
              <w:spacing w:after="20"/>
            </w:pPr>
            <w:r>
              <w:rPr>
                <w:sz w:val="16"/>
              </w:rPr>
              <w:t>–</w:t>
            </w:r>
          </w:p>
        </w:tc>
        <w:tc>
          <w:tcPr>
            <w:tcW w:type="dxa" w:w="1525"/>
          </w:tcPr>
          <w:p>
            <w:pPr>
              <w:keepNext/>
              <w:spacing w:after="20"/>
            </w:pPr>
            <w:r>
              <w:rPr>
                <w:sz w:val="16"/>
              </w:rPr>
              <w:t>0%</w:t>
            </w:r>
          </w:p>
        </w:tc>
        <w:tc>
          <w:tcPr>
            <w:tcW w:type="dxa" w:w="1679"/>
          </w:tcPr>
          <w:p>
            <w:pPr>
              <w:keepNext/>
              <w:spacing w:after="20"/>
            </w:pPr>
            <w:r>
              <w:rPr>
                <w:sz w:val="16"/>
              </w:rPr>
              <w:t>–</w:t>
            </w:r>
          </w:p>
        </w:tc>
      </w:tr>
      <w:tr>
        <w:trPr>
          <w:cantSplit/>
        </w:trPr>
        <w:tc>
          <w:tcPr>
            <w:tcW w:type="dxa" w:w="2904"/>
          </w:tcPr>
          <w:p>
            <w:pPr>
              <w:keepNext w:val="0"/>
              <w:spacing w:after="20"/>
            </w:pPr>
            <w:r>
              <w:rPr>
                <w:sz w:val="16"/>
              </w:rPr>
              <w:t>Public-data vendor</w:t>
            </w:r>
          </w:p>
        </w:tc>
        <w:tc>
          <w:tcPr>
            <w:tcW w:type="dxa" w:w="496"/>
          </w:tcPr>
          <w:p>
            <w:pPr>
              <w:keepNext w:val="0"/>
              <w:spacing w:after="20"/>
            </w:pPr>
            <w:r>
              <w:rPr>
                <w:sz w:val="16"/>
              </w:rPr>
              <w:t>60</w:t>
            </w:r>
          </w:p>
        </w:tc>
        <w:tc>
          <w:tcPr>
            <w:tcW w:type="dxa" w:w="1153"/>
          </w:tcPr>
          <w:p>
            <w:pPr>
              <w:keepNext w:val="0"/>
              <w:spacing w:after="20"/>
            </w:pPr>
            <w:r>
              <w:rPr>
                <w:sz w:val="16"/>
              </w:rPr>
              <w:t>0%</w:t>
            </w:r>
          </w:p>
        </w:tc>
        <w:tc>
          <w:tcPr>
            <w:tcW w:type="dxa" w:w="1315"/>
          </w:tcPr>
          <w:p>
            <w:pPr>
              <w:keepNext w:val="0"/>
              <w:spacing w:after="20"/>
            </w:pPr>
            <w:r>
              <w:rPr>
                <w:sz w:val="16"/>
              </w:rPr>
              <w:t>–</w:t>
            </w:r>
          </w:p>
        </w:tc>
        <w:tc>
          <w:tcPr>
            <w:tcW w:type="dxa" w:w="1525"/>
          </w:tcPr>
          <w:p>
            <w:pPr>
              <w:keepNext w:val="0"/>
              <w:spacing w:after="20"/>
            </w:pPr>
            <w:r>
              <w:rPr>
                <w:sz w:val="16"/>
              </w:rPr>
              <w:t>0%</w:t>
            </w:r>
          </w:p>
        </w:tc>
        <w:tc>
          <w:tcPr>
            <w:tcW w:type="dxa" w:w="1679"/>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Let D</w:t>
      </w:r>
      <w:r>
        <w:rPr>
          <w:sz w:val="20"/>
          <w:vertAlign w:val="subscript"/>
        </w:rPr>
        <w:t>i,t</w:t>
      </w:r>
      <w:r>
        <w:rPr>
          <w:sz w:val="20"/>
        </w:rPr>
        <w:t xml:space="preserve"> = 1 when agent i's logged action in round t differs from both of its replays. A pair's statistic is the number of rounds in which both depart, the episode statistic is its maximum over pairs, and the null redraws the logged position in every pool (exact per round by Proposition 1, B = 999); a per-agent version counts one agent's departures with a Bonferroni correction. We chose this statistic after seeing the auction cartel, where collusion shows as all followers leaving their replays in the same hours rather than as dependence in the joint law over 20 price bins: it flags 20/30 cartel games against 1/30 without chat (one-sided Fisher p &lt; 10</w:t>
      </w:r>
      <w:r>
        <w:rPr>
          <w:sz w:val="20"/>
          <w:vertAlign w:val="superscript"/>
        </w:rPr>
        <w:t>−6</w:t>
      </w:r>
      <w:r>
        <w:rPr>
          <w:sz w:val="20"/>
        </w:rPr>
        <w:t>; per-agent version 12/30 against 0/30), and it is tested on a fresh cartel series in C.11. Applied post hoc to every existing game (Table A8), it never exceeds 5% on honest conditions, names Haiku secret-plan pairs in 42.5% of games and the pooled-data vendor pair in 50%, and is weaker than net influence where the signal is dependence with few departures.</w:t>
      </w: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982"/>
        <w:gridCol w:w="680"/>
        <w:gridCol w:w="822"/>
        <w:gridCol w:w="1355"/>
        <w:gridCol w:w="2233"/>
      </w:tblGrid>
      <w:tr>
        <w:trPr>
          <w:cantSplit/>
        </w:trPr>
        <w:tc>
          <w:tcPr>
            <w:tcW w:type="dxa" w:w="3982"/>
          </w:tcPr>
          <w:p>
            <w:pPr>
              <w:keepNext/>
              <w:spacing w:after="20"/>
            </w:pPr>
            <w:r>
              <w:rPr>
                <w:b/>
                <w:sz w:val="16"/>
              </w:rPr>
              <w:t>Condition</w:t>
            </w:r>
          </w:p>
        </w:tc>
        <w:tc>
          <w:tcPr>
            <w:tcW w:type="dxa" w:w="680"/>
          </w:tcPr>
          <w:p>
            <w:pPr>
              <w:keepNext/>
              <w:spacing w:after="20"/>
            </w:pPr>
            <w:r>
              <w:rPr>
                <w:b/>
                <w:sz w:val="16"/>
              </w:rPr>
              <w:t>Games</w:t>
            </w:r>
          </w:p>
        </w:tc>
        <w:tc>
          <w:tcPr>
            <w:tcW w:type="dxa" w:w="822"/>
          </w:tcPr>
          <w:p>
            <w:pPr>
              <w:keepNext/>
              <w:spacing w:after="20"/>
            </w:pPr>
            <w:r>
              <w:rPr>
                <w:b/>
                <w:sz w:val="16"/>
              </w:rPr>
              <w:t>Flagged</w:t>
            </w:r>
          </w:p>
        </w:tc>
        <w:tc>
          <w:tcPr>
            <w:tcW w:type="dxa" w:w="1355"/>
          </w:tcPr>
          <w:p>
            <w:pPr>
              <w:keepNext/>
              <w:spacing w:after="20"/>
            </w:pPr>
            <w:r>
              <w:rPr>
                <w:b/>
                <w:sz w:val="16"/>
              </w:rPr>
              <w:t>True pair named</w:t>
            </w:r>
          </w:p>
        </w:tc>
        <w:tc>
          <w:tcPr>
            <w:tcW w:type="dxa" w:w="2233"/>
          </w:tcPr>
          <w:p>
            <w:pPr>
              <w:keepNext/>
              <w:spacing w:after="20"/>
            </w:pPr>
            <w:r>
              <w:rPr>
                <w:b/>
                <w:sz w:val="16"/>
              </w:rPr>
              <w:t>Per-agent departure flagged</w:t>
            </w:r>
          </w:p>
        </w:tc>
      </w:tr>
      <w:tr>
        <w:trPr>
          <w:cantSplit/>
        </w:trPr>
        <w:tc>
          <w:tcPr>
            <w:tcW w:type="dxa" w:w="3982"/>
          </w:tcPr>
          <w:p>
            <w:pPr>
              <w:keepNext/>
              <w:spacing w:after="20"/>
            </w:pPr>
            <w:r>
              <w:rPr>
                <w:sz w:val="16"/>
              </w:rPr>
              <w:t>Honest, 4 × Haiku</w:t>
            </w:r>
          </w:p>
        </w:tc>
        <w:tc>
          <w:tcPr>
            <w:tcW w:type="dxa" w:w="680"/>
          </w:tcPr>
          <w:p>
            <w:pPr>
              <w:keepNext/>
              <w:spacing w:after="20"/>
            </w:pPr>
            <w:r>
              <w:rPr>
                <w:sz w:val="16"/>
              </w:rPr>
              <w:t>150</w:t>
            </w:r>
          </w:p>
        </w:tc>
        <w:tc>
          <w:tcPr>
            <w:tcW w:type="dxa" w:w="822"/>
          </w:tcPr>
          <w:p>
            <w:pPr>
              <w:keepNext/>
              <w:spacing w:after="20"/>
            </w:pPr>
            <w:r>
              <w:rPr>
                <w:sz w:val="16"/>
              </w:rPr>
              <w:t>2.7%</w:t>
            </w:r>
          </w:p>
        </w:tc>
        <w:tc>
          <w:tcPr>
            <w:tcW w:type="dxa" w:w="1355"/>
          </w:tcPr>
          <w:p>
            <w:pPr>
              <w:keepNext/>
              <w:spacing w:after="20"/>
            </w:pPr>
            <w:r>
              <w:rPr>
                <w:sz w:val="16"/>
              </w:rPr>
              <w:t>–</w:t>
            </w:r>
          </w:p>
        </w:tc>
        <w:tc>
          <w:tcPr>
            <w:tcW w:type="dxa" w:w="2233"/>
          </w:tcPr>
          <w:p>
            <w:pPr>
              <w:keepNext/>
              <w:spacing w:after="20"/>
            </w:pPr>
            <w:r>
              <w:rPr>
                <w:sz w:val="16"/>
              </w:rPr>
              <w:t>1.3%</w:t>
            </w:r>
          </w:p>
        </w:tc>
      </w:tr>
      <w:tr>
        <w:trPr>
          <w:cantSplit/>
        </w:trPr>
        <w:tc>
          <w:tcPr>
            <w:tcW w:type="dxa" w:w="3982"/>
          </w:tcPr>
          <w:p>
            <w:pPr>
              <w:keepNext/>
              <w:spacing w:after="20"/>
            </w:pPr>
            <w:r>
              <w:rPr>
                <w:sz w:val="16"/>
              </w:rPr>
              <w:t>Honest, 4 × DeepSeek</w:t>
            </w:r>
          </w:p>
        </w:tc>
        <w:tc>
          <w:tcPr>
            <w:tcW w:type="dxa" w:w="680"/>
          </w:tcPr>
          <w:p>
            <w:pPr>
              <w:keepNext/>
              <w:spacing w:after="20"/>
            </w:pPr>
            <w:r>
              <w:rPr>
                <w:sz w:val="16"/>
              </w:rPr>
              <w:t>150</w:t>
            </w:r>
          </w:p>
        </w:tc>
        <w:tc>
          <w:tcPr>
            <w:tcW w:type="dxa" w:w="822"/>
          </w:tcPr>
          <w:p>
            <w:pPr>
              <w:keepNext/>
              <w:spacing w:after="20"/>
            </w:pPr>
            <w:r>
              <w:rPr>
                <w:sz w:val="16"/>
              </w:rPr>
              <w:t>1.3%</w:t>
            </w:r>
          </w:p>
        </w:tc>
        <w:tc>
          <w:tcPr>
            <w:tcW w:type="dxa" w:w="1355"/>
          </w:tcPr>
          <w:p>
            <w:pPr>
              <w:keepNext/>
              <w:spacing w:after="20"/>
            </w:pPr>
            <w:r>
              <w:rPr>
                <w:sz w:val="16"/>
              </w:rPr>
              <w:t>–</w:t>
            </w:r>
          </w:p>
        </w:tc>
        <w:tc>
          <w:tcPr>
            <w:tcW w:type="dxa" w:w="2233"/>
          </w:tcPr>
          <w:p>
            <w:pPr>
              <w:keepNext/>
              <w:spacing w:after="20"/>
            </w:pPr>
            <w:r>
              <w:rPr>
                <w:sz w:val="16"/>
              </w:rPr>
              <w:t>2.7%</w:t>
            </w:r>
          </w:p>
        </w:tc>
      </w:tr>
      <w:tr>
        <w:trPr>
          <w:cantSplit/>
        </w:trPr>
        <w:tc>
          <w:tcPr>
            <w:tcW w:type="dxa" w:w="3982"/>
          </w:tcPr>
          <w:p>
            <w:pPr>
              <w:keepNext/>
              <w:spacing w:after="20"/>
            </w:pPr>
            <w:r>
              <w:rPr>
                <w:sz w:val="16"/>
              </w:rPr>
              <w:t>Honest, mixed models</w:t>
            </w:r>
          </w:p>
        </w:tc>
        <w:tc>
          <w:tcPr>
            <w:tcW w:type="dxa" w:w="680"/>
          </w:tcPr>
          <w:p>
            <w:pPr>
              <w:keepNext/>
              <w:spacing w:after="20"/>
            </w:pPr>
            <w:r>
              <w:rPr>
                <w:sz w:val="16"/>
              </w:rPr>
              <w:t>150</w:t>
            </w:r>
          </w:p>
        </w:tc>
        <w:tc>
          <w:tcPr>
            <w:tcW w:type="dxa" w:w="822"/>
          </w:tcPr>
          <w:p>
            <w:pPr>
              <w:keepNext/>
              <w:spacing w:after="20"/>
            </w:pPr>
            <w:r>
              <w:rPr>
                <w:sz w:val="16"/>
              </w:rPr>
              <w:t>1.3%</w:t>
            </w:r>
          </w:p>
        </w:tc>
        <w:tc>
          <w:tcPr>
            <w:tcW w:type="dxa" w:w="1355"/>
          </w:tcPr>
          <w:p>
            <w:pPr>
              <w:keepNext/>
              <w:spacing w:after="20"/>
            </w:pPr>
            <w:r>
              <w:rPr>
                <w:sz w:val="16"/>
              </w:rPr>
              <w:t>–</w:t>
            </w:r>
          </w:p>
        </w:tc>
        <w:tc>
          <w:tcPr>
            <w:tcW w:type="dxa" w:w="2233"/>
          </w:tcPr>
          <w:p>
            <w:pPr>
              <w:keepNext/>
              <w:spacing w:after="20"/>
            </w:pPr>
            <w:r>
              <w:rPr>
                <w:sz w:val="16"/>
              </w:rPr>
              <w:t>2.7%</w:t>
            </w:r>
          </w:p>
        </w:tc>
      </w:tr>
      <w:tr>
        <w:trPr>
          <w:cantSplit/>
        </w:trPr>
        <w:tc>
          <w:tcPr>
            <w:tcW w:type="dxa" w:w="3982"/>
          </w:tcPr>
          <w:p>
            <w:pPr>
              <w:keepNext/>
              <w:spacing w:after="20"/>
            </w:pPr>
            <w:r>
              <w:rPr>
                <w:sz w:val="16"/>
              </w:rPr>
              <w:t>Undelivered plans, Haiku</w:t>
            </w:r>
          </w:p>
        </w:tc>
        <w:tc>
          <w:tcPr>
            <w:tcW w:type="dxa" w:w="680"/>
          </w:tcPr>
          <w:p>
            <w:pPr>
              <w:keepNext/>
              <w:spacing w:after="20"/>
            </w:pPr>
            <w:r>
              <w:rPr>
                <w:sz w:val="16"/>
              </w:rPr>
              <w:t>40</w:t>
            </w:r>
          </w:p>
        </w:tc>
        <w:tc>
          <w:tcPr>
            <w:tcW w:type="dxa" w:w="822"/>
          </w:tcPr>
          <w:p>
            <w:pPr>
              <w:keepNext/>
              <w:spacing w:after="20"/>
            </w:pPr>
            <w:r>
              <w:rPr>
                <w:sz w:val="16"/>
              </w:rPr>
              <w:t>2.5%</w:t>
            </w:r>
          </w:p>
        </w:tc>
        <w:tc>
          <w:tcPr>
            <w:tcW w:type="dxa" w:w="1355"/>
          </w:tcPr>
          <w:p>
            <w:pPr>
              <w:keepNext/>
              <w:spacing w:after="20"/>
            </w:pPr>
            <w:r>
              <w:rPr>
                <w:sz w:val="16"/>
              </w:rPr>
              <w:t>0%</w:t>
            </w:r>
          </w:p>
        </w:tc>
        <w:tc>
          <w:tcPr>
            <w:tcW w:type="dxa" w:w="2233"/>
          </w:tcPr>
          <w:p>
            <w:pPr>
              <w:keepNext/>
              <w:spacing w:after="20"/>
            </w:pPr>
            <w:r>
              <w:rPr>
                <w:sz w:val="16"/>
              </w:rPr>
              <w:t>0%</w:t>
            </w:r>
          </w:p>
        </w:tc>
      </w:tr>
      <w:tr>
        <w:trPr>
          <w:cantSplit/>
        </w:trPr>
        <w:tc>
          <w:tcPr>
            <w:tcW w:type="dxa" w:w="3982"/>
          </w:tcPr>
          <w:p>
            <w:pPr>
              <w:keepNext/>
              <w:spacing w:after="20"/>
            </w:pPr>
            <w:r>
              <w:rPr>
                <w:sz w:val="16"/>
              </w:rPr>
              <w:t>Undelivered plans, DeepSeek</w:t>
            </w:r>
          </w:p>
        </w:tc>
        <w:tc>
          <w:tcPr>
            <w:tcW w:type="dxa" w:w="680"/>
          </w:tcPr>
          <w:p>
            <w:pPr>
              <w:keepNext/>
              <w:spacing w:after="20"/>
            </w:pPr>
            <w:r>
              <w:rPr>
                <w:sz w:val="16"/>
              </w:rPr>
              <w:t>60</w:t>
            </w:r>
          </w:p>
        </w:tc>
        <w:tc>
          <w:tcPr>
            <w:tcW w:type="dxa" w:w="822"/>
          </w:tcPr>
          <w:p>
            <w:pPr>
              <w:keepNext/>
              <w:spacing w:after="20"/>
            </w:pPr>
            <w:r>
              <w:rPr>
                <w:sz w:val="16"/>
              </w:rPr>
              <w:t>0%</w:t>
            </w:r>
          </w:p>
        </w:tc>
        <w:tc>
          <w:tcPr>
            <w:tcW w:type="dxa" w:w="1355"/>
          </w:tcPr>
          <w:p>
            <w:pPr>
              <w:keepNext/>
              <w:spacing w:after="20"/>
            </w:pPr>
            <w:r>
              <w:rPr>
                <w:sz w:val="16"/>
              </w:rPr>
              <w:t>0%</w:t>
            </w:r>
          </w:p>
        </w:tc>
        <w:tc>
          <w:tcPr>
            <w:tcW w:type="dxa" w:w="2233"/>
          </w:tcPr>
          <w:p>
            <w:pPr>
              <w:keepNext/>
              <w:spacing w:after="20"/>
            </w:pPr>
            <w:r>
              <w:rPr>
                <w:sz w:val="16"/>
              </w:rPr>
              <w:t>0%</w:t>
            </w:r>
          </w:p>
        </w:tc>
      </w:tr>
      <w:tr>
        <w:trPr>
          <w:cantSplit/>
        </w:trPr>
        <w:tc>
          <w:tcPr>
            <w:tcW w:type="dxa" w:w="3982"/>
          </w:tcPr>
          <w:p>
            <w:pPr>
              <w:keepNext/>
              <w:spacing w:after="20"/>
            </w:pPr>
            <w:r>
              <w:rPr>
                <w:sz w:val="16"/>
              </w:rPr>
              <w:t>Team, no channel, Haiku</w:t>
            </w:r>
          </w:p>
        </w:tc>
        <w:tc>
          <w:tcPr>
            <w:tcW w:type="dxa" w:w="680"/>
          </w:tcPr>
          <w:p>
            <w:pPr>
              <w:keepNext/>
              <w:spacing w:after="20"/>
            </w:pPr>
            <w:r>
              <w:rPr>
                <w:sz w:val="16"/>
              </w:rPr>
              <w:t>30</w:t>
            </w:r>
          </w:p>
        </w:tc>
        <w:tc>
          <w:tcPr>
            <w:tcW w:type="dxa" w:w="822"/>
          </w:tcPr>
          <w:p>
            <w:pPr>
              <w:keepNext/>
              <w:spacing w:after="20"/>
            </w:pPr>
            <w:r>
              <w:rPr>
                <w:sz w:val="16"/>
              </w:rPr>
              <w:t>6.7%</w:t>
            </w:r>
          </w:p>
        </w:tc>
        <w:tc>
          <w:tcPr>
            <w:tcW w:type="dxa" w:w="1355"/>
          </w:tcPr>
          <w:p>
            <w:pPr>
              <w:keepNext/>
              <w:spacing w:after="20"/>
            </w:pPr>
            <w:r>
              <w:rPr>
                <w:sz w:val="16"/>
              </w:rPr>
              <w:t>0%</w:t>
            </w:r>
          </w:p>
        </w:tc>
        <w:tc>
          <w:tcPr>
            <w:tcW w:type="dxa" w:w="2233"/>
          </w:tcPr>
          <w:p>
            <w:pPr>
              <w:keepNext/>
              <w:spacing w:after="20"/>
            </w:pPr>
            <w:r>
              <w:rPr>
                <w:sz w:val="16"/>
              </w:rPr>
              <w:t>3.3%</w:t>
            </w:r>
          </w:p>
        </w:tc>
      </w:tr>
      <w:tr>
        <w:trPr>
          <w:cantSplit/>
        </w:trPr>
        <w:tc>
          <w:tcPr>
            <w:tcW w:type="dxa" w:w="3982"/>
          </w:tcPr>
          <w:p>
            <w:pPr>
              <w:keepNext/>
              <w:spacing w:after="20"/>
            </w:pPr>
            <w:r>
              <w:rPr>
                <w:sz w:val="16"/>
              </w:rPr>
              <w:t>Team, no channel, DeepSeek</w:t>
            </w:r>
          </w:p>
        </w:tc>
        <w:tc>
          <w:tcPr>
            <w:tcW w:type="dxa" w:w="680"/>
          </w:tcPr>
          <w:p>
            <w:pPr>
              <w:keepNext/>
              <w:spacing w:after="20"/>
            </w:pPr>
            <w:r>
              <w:rPr>
                <w:sz w:val="16"/>
              </w:rPr>
              <w:t>40</w:t>
            </w:r>
          </w:p>
        </w:tc>
        <w:tc>
          <w:tcPr>
            <w:tcW w:type="dxa" w:w="822"/>
          </w:tcPr>
          <w:p>
            <w:pPr>
              <w:keepNext/>
              <w:spacing w:after="20"/>
            </w:pPr>
            <w:r>
              <w:rPr>
                <w:sz w:val="16"/>
              </w:rPr>
              <w:t>2.5%</w:t>
            </w:r>
          </w:p>
        </w:tc>
        <w:tc>
          <w:tcPr>
            <w:tcW w:type="dxa" w:w="1355"/>
          </w:tcPr>
          <w:p>
            <w:pPr>
              <w:keepNext/>
              <w:spacing w:after="20"/>
            </w:pPr>
            <w:r>
              <w:rPr>
                <w:sz w:val="16"/>
              </w:rPr>
              <w:t>2.5%</w:t>
            </w:r>
          </w:p>
        </w:tc>
        <w:tc>
          <w:tcPr>
            <w:tcW w:type="dxa" w:w="2233"/>
          </w:tcPr>
          <w:p>
            <w:pPr>
              <w:keepNext/>
              <w:spacing w:after="20"/>
            </w:pPr>
            <w:r>
              <w:rPr>
                <w:sz w:val="16"/>
              </w:rPr>
              <w:t>2.5%</w:t>
            </w:r>
          </w:p>
        </w:tc>
      </w:tr>
      <w:tr>
        <w:trPr>
          <w:cantSplit/>
        </w:trPr>
        <w:tc>
          <w:tcPr>
            <w:tcW w:type="dxa" w:w="3982"/>
          </w:tcPr>
          <w:p>
            <w:pPr>
              <w:keepNext/>
              <w:spacing w:after="20"/>
            </w:pPr>
            <w:r>
              <w:rPr>
                <w:sz w:val="16"/>
              </w:rPr>
              <w:t>Honest, auction</w:t>
            </w:r>
          </w:p>
        </w:tc>
        <w:tc>
          <w:tcPr>
            <w:tcW w:type="dxa" w:w="680"/>
          </w:tcPr>
          <w:p>
            <w:pPr>
              <w:keepNext/>
              <w:spacing w:after="20"/>
            </w:pPr>
            <w:r>
              <w:rPr>
                <w:sz w:val="16"/>
              </w:rPr>
              <w:t>100</w:t>
            </w:r>
          </w:p>
        </w:tc>
        <w:tc>
          <w:tcPr>
            <w:tcW w:type="dxa" w:w="822"/>
          </w:tcPr>
          <w:p>
            <w:pPr>
              <w:keepNext/>
              <w:spacing w:after="20"/>
            </w:pPr>
            <w:r>
              <w:rPr>
                <w:sz w:val="16"/>
              </w:rPr>
              <w:t>0%</w:t>
            </w:r>
          </w:p>
        </w:tc>
        <w:tc>
          <w:tcPr>
            <w:tcW w:type="dxa" w:w="1355"/>
          </w:tcPr>
          <w:p>
            <w:pPr>
              <w:keepNext/>
              <w:spacing w:after="20"/>
            </w:pPr>
            <w:r>
              <w:rPr>
                <w:sz w:val="16"/>
              </w:rPr>
              <w:t>–</w:t>
            </w:r>
          </w:p>
        </w:tc>
        <w:tc>
          <w:tcPr>
            <w:tcW w:type="dxa" w:w="2233"/>
          </w:tcPr>
          <w:p>
            <w:pPr>
              <w:keepNext/>
              <w:spacing w:after="20"/>
            </w:pPr>
            <w:r>
              <w:rPr>
                <w:sz w:val="16"/>
              </w:rPr>
              <w:t>0%</w:t>
            </w:r>
          </w:p>
        </w:tc>
      </w:tr>
      <w:tr>
        <w:trPr>
          <w:cantSplit/>
        </w:trPr>
        <w:tc>
          <w:tcPr>
            <w:tcW w:type="dxa" w:w="3982"/>
          </w:tcPr>
          <w:p>
            <w:pPr>
              <w:keepNext/>
              <w:spacing w:after="20"/>
            </w:pPr>
            <w:r>
              <w:rPr>
                <w:sz w:val="16"/>
              </w:rPr>
              <w:t>Public-data vendor</w:t>
            </w:r>
          </w:p>
        </w:tc>
        <w:tc>
          <w:tcPr>
            <w:tcW w:type="dxa" w:w="680"/>
          </w:tcPr>
          <w:p>
            <w:pPr>
              <w:keepNext/>
              <w:spacing w:after="20"/>
            </w:pPr>
            <w:r>
              <w:rPr>
                <w:sz w:val="16"/>
              </w:rPr>
              <w:t>60</w:t>
            </w:r>
          </w:p>
        </w:tc>
        <w:tc>
          <w:tcPr>
            <w:tcW w:type="dxa" w:w="822"/>
          </w:tcPr>
          <w:p>
            <w:pPr>
              <w:keepNext/>
              <w:spacing w:after="20"/>
            </w:pPr>
            <w:r>
              <w:rPr>
                <w:sz w:val="16"/>
              </w:rPr>
              <w:t>1.7%</w:t>
            </w:r>
          </w:p>
        </w:tc>
        <w:tc>
          <w:tcPr>
            <w:tcW w:type="dxa" w:w="1355"/>
          </w:tcPr>
          <w:p>
            <w:pPr>
              <w:keepNext/>
              <w:spacing w:after="20"/>
            </w:pPr>
            <w:r>
              <w:rPr>
                <w:sz w:val="16"/>
              </w:rPr>
              <w:t>–</w:t>
            </w:r>
          </w:p>
        </w:tc>
        <w:tc>
          <w:tcPr>
            <w:tcW w:type="dxa" w:w="2233"/>
          </w:tcPr>
          <w:p>
            <w:pPr>
              <w:keepNext/>
              <w:spacing w:after="20"/>
            </w:pPr>
            <w:r>
              <w:rPr>
                <w:sz w:val="16"/>
              </w:rPr>
              <w:t>0%</w:t>
            </w:r>
          </w:p>
        </w:tc>
      </w:tr>
      <w:tr>
        <w:trPr>
          <w:cantSplit/>
        </w:trPr>
        <w:tc>
          <w:tcPr>
            <w:tcW w:type="dxa" w:w="3982"/>
          </w:tcPr>
          <w:p>
            <w:pPr>
              <w:keepNext/>
              <w:spacing w:after="20"/>
            </w:pPr>
            <w:r>
              <w:rPr>
                <w:sz w:val="16"/>
              </w:rPr>
              <w:t>Secret plan, Haiku</w:t>
            </w:r>
          </w:p>
        </w:tc>
        <w:tc>
          <w:tcPr>
            <w:tcW w:type="dxa" w:w="680"/>
          </w:tcPr>
          <w:p>
            <w:pPr>
              <w:keepNext/>
              <w:spacing w:after="20"/>
            </w:pPr>
            <w:r>
              <w:rPr>
                <w:sz w:val="16"/>
              </w:rPr>
              <w:t>40</w:t>
            </w:r>
          </w:p>
        </w:tc>
        <w:tc>
          <w:tcPr>
            <w:tcW w:type="dxa" w:w="822"/>
          </w:tcPr>
          <w:p>
            <w:pPr>
              <w:keepNext/>
              <w:spacing w:after="20"/>
            </w:pPr>
            <w:r>
              <w:rPr>
                <w:sz w:val="16"/>
              </w:rPr>
              <w:t>45%</w:t>
            </w:r>
          </w:p>
        </w:tc>
        <w:tc>
          <w:tcPr>
            <w:tcW w:type="dxa" w:w="1355"/>
          </w:tcPr>
          <w:p>
            <w:pPr>
              <w:keepNext/>
              <w:spacing w:after="20"/>
            </w:pPr>
            <w:r>
              <w:rPr>
                <w:sz w:val="16"/>
              </w:rPr>
              <w:t>42.5%</w:t>
            </w:r>
          </w:p>
        </w:tc>
        <w:tc>
          <w:tcPr>
            <w:tcW w:type="dxa" w:w="2233"/>
          </w:tcPr>
          <w:p>
            <w:pPr>
              <w:keepNext/>
              <w:spacing w:after="20"/>
            </w:pPr>
            <w:r>
              <w:rPr>
                <w:sz w:val="16"/>
              </w:rPr>
              <w:t>30%</w:t>
            </w:r>
          </w:p>
        </w:tc>
      </w:tr>
      <w:tr>
        <w:trPr>
          <w:cantSplit/>
        </w:trPr>
        <w:tc>
          <w:tcPr>
            <w:tcW w:type="dxa" w:w="3982"/>
          </w:tcPr>
          <w:p>
            <w:pPr>
              <w:keepNext/>
              <w:spacing w:after="20"/>
            </w:pPr>
            <w:r>
              <w:rPr>
                <w:sz w:val="16"/>
              </w:rPr>
              <w:t>Secret plan, Haiku (replication)</w:t>
            </w:r>
          </w:p>
        </w:tc>
        <w:tc>
          <w:tcPr>
            <w:tcW w:type="dxa" w:w="680"/>
          </w:tcPr>
          <w:p>
            <w:pPr>
              <w:keepNext/>
              <w:spacing w:after="20"/>
            </w:pPr>
            <w:r>
              <w:rPr>
                <w:sz w:val="16"/>
              </w:rPr>
              <w:t>20</w:t>
            </w:r>
          </w:p>
        </w:tc>
        <w:tc>
          <w:tcPr>
            <w:tcW w:type="dxa" w:w="822"/>
          </w:tcPr>
          <w:p>
            <w:pPr>
              <w:keepNext/>
              <w:spacing w:after="20"/>
            </w:pPr>
            <w:r>
              <w:rPr>
                <w:sz w:val="16"/>
              </w:rPr>
              <w:t>30%</w:t>
            </w:r>
          </w:p>
        </w:tc>
        <w:tc>
          <w:tcPr>
            <w:tcW w:type="dxa" w:w="1355"/>
          </w:tcPr>
          <w:p>
            <w:pPr>
              <w:keepNext/>
              <w:spacing w:after="20"/>
            </w:pPr>
            <w:r>
              <w:rPr>
                <w:sz w:val="16"/>
              </w:rPr>
              <w:t>30%</w:t>
            </w:r>
          </w:p>
        </w:tc>
        <w:tc>
          <w:tcPr>
            <w:tcW w:type="dxa" w:w="2233"/>
          </w:tcPr>
          <w:p>
            <w:pPr>
              <w:keepNext/>
              <w:spacing w:after="20"/>
            </w:pPr>
            <w:r>
              <w:rPr>
                <w:sz w:val="16"/>
              </w:rPr>
              <w:t>30%</w:t>
            </w:r>
          </w:p>
        </w:tc>
      </w:tr>
      <w:tr>
        <w:trPr>
          <w:cantSplit/>
        </w:trPr>
        <w:tc>
          <w:tcPr>
            <w:tcW w:type="dxa" w:w="3982"/>
          </w:tcPr>
          <w:p>
            <w:pPr>
              <w:keepNext/>
              <w:spacing w:after="20"/>
            </w:pPr>
            <w:r>
              <w:rPr>
                <w:sz w:val="16"/>
              </w:rPr>
              <w:t>Secret plan, DeepSeek</w:t>
            </w:r>
          </w:p>
        </w:tc>
        <w:tc>
          <w:tcPr>
            <w:tcW w:type="dxa" w:w="680"/>
          </w:tcPr>
          <w:p>
            <w:pPr>
              <w:keepNext/>
              <w:spacing w:after="20"/>
            </w:pPr>
            <w:r>
              <w:rPr>
                <w:sz w:val="16"/>
              </w:rPr>
              <w:t>40</w:t>
            </w:r>
          </w:p>
        </w:tc>
        <w:tc>
          <w:tcPr>
            <w:tcW w:type="dxa" w:w="822"/>
          </w:tcPr>
          <w:p>
            <w:pPr>
              <w:keepNext/>
              <w:spacing w:after="20"/>
            </w:pPr>
            <w:r>
              <w:rPr>
                <w:sz w:val="16"/>
              </w:rPr>
              <w:t>10%</w:t>
            </w:r>
          </w:p>
        </w:tc>
        <w:tc>
          <w:tcPr>
            <w:tcW w:type="dxa" w:w="1355"/>
          </w:tcPr>
          <w:p>
            <w:pPr>
              <w:keepNext/>
              <w:spacing w:after="20"/>
            </w:pPr>
            <w:r>
              <w:rPr>
                <w:sz w:val="16"/>
              </w:rPr>
              <w:t>2.5%</w:t>
            </w:r>
          </w:p>
        </w:tc>
        <w:tc>
          <w:tcPr>
            <w:tcW w:type="dxa" w:w="2233"/>
          </w:tcPr>
          <w:p>
            <w:pPr>
              <w:keepNext/>
              <w:spacing w:after="20"/>
            </w:pPr>
            <w:r>
              <w:rPr>
                <w:sz w:val="16"/>
              </w:rPr>
              <w:t>10%</w:t>
            </w:r>
          </w:p>
        </w:tc>
      </w:tr>
      <w:tr>
        <w:trPr>
          <w:cantSplit/>
        </w:trPr>
        <w:tc>
          <w:tcPr>
            <w:tcW w:type="dxa" w:w="3982"/>
          </w:tcPr>
          <w:p>
            <w:pPr>
              <w:keepNext/>
              <w:spacing w:after="20"/>
            </w:pPr>
            <w:r>
              <w:rPr>
                <w:sz w:val="16"/>
              </w:rPr>
              <w:t>Secret plan, GPT-6 Luna</w:t>
            </w:r>
          </w:p>
        </w:tc>
        <w:tc>
          <w:tcPr>
            <w:tcW w:type="dxa" w:w="680"/>
          </w:tcPr>
          <w:p>
            <w:pPr>
              <w:keepNext/>
              <w:spacing w:after="20"/>
            </w:pPr>
            <w:r>
              <w:rPr>
                <w:sz w:val="16"/>
              </w:rPr>
              <w:t>20</w:t>
            </w:r>
          </w:p>
        </w:tc>
        <w:tc>
          <w:tcPr>
            <w:tcW w:type="dxa" w:w="822"/>
          </w:tcPr>
          <w:p>
            <w:pPr>
              <w:keepNext/>
              <w:spacing w:after="20"/>
            </w:pPr>
            <w:r>
              <w:rPr>
                <w:sz w:val="16"/>
              </w:rPr>
              <w:t>30%</w:t>
            </w:r>
          </w:p>
        </w:tc>
        <w:tc>
          <w:tcPr>
            <w:tcW w:type="dxa" w:w="1355"/>
          </w:tcPr>
          <w:p>
            <w:pPr>
              <w:keepNext/>
              <w:spacing w:after="20"/>
            </w:pPr>
            <w:r>
              <w:rPr>
                <w:sz w:val="16"/>
              </w:rPr>
              <w:t>30%</w:t>
            </w:r>
          </w:p>
        </w:tc>
        <w:tc>
          <w:tcPr>
            <w:tcW w:type="dxa" w:w="2233"/>
          </w:tcPr>
          <w:p>
            <w:pPr>
              <w:keepNext/>
              <w:spacing w:after="20"/>
            </w:pPr>
            <w:r>
              <w:rPr>
                <w:sz w:val="16"/>
              </w:rPr>
              <w:t>25%</w:t>
            </w:r>
          </w:p>
        </w:tc>
      </w:tr>
      <w:tr>
        <w:trPr>
          <w:cantSplit/>
        </w:trPr>
        <w:tc>
          <w:tcPr>
            <w:tcW w:type="dxa" w:w="3982"/>
          </w:tcPr>
          <w:p>
            <w:pPr>
              <w:keepNext/>
              <w:spacing w:after="20"/>
            </w:pPr>
            <w:r>
              <w:rPr>
                <w:sz w:val="16"/>
              </w:rPr>
              <w:t>Secret plan, Gemma 3 12B</w:t>
            </w:r>
          </w:p>
        </w:tc>
        <w:tc>
          <w:tcPr>
            <w:tcW w:type="dxa" w:w="680"/>
          </w:tcPr>
          <w:p>
            <w:pPr>
              <w:keepNext/>
              <w:spacing w:after="20"/>
            </w:pPr>
            <w:r>
              <w:rPr>
                <w:sz w:val="16"/>
              </w:rPr>
              <w:t>20</w:t>
            </w:r>
          </w:p>
        </w:tc>
        <w:tc>
          <w:tcPr>
            <w:tcW w:type="dxa" w:w="822"/>
          </w:tcPr>
          <w:p>
            <w:pPr>
              <w:keepNext/>
              <w:spacing w:after="20"/>
            </w:pPr>
            <w:r>
              <w:rPr>
                <w:sz w:val="16"/>
              </w:rPr>
              <w:t>0%</w:t>
            </w:r>
          </w:p>
        </w:tc>
        <w:tc>
          <w:tcPr>
            <w:tcW w:type="dxa" w:w="1355"/>
          </w:tcPr>
          <w:p>
            <w:pPr>
              <w:keepNext/>
              <w:spacing w:after="20"/>
            </w:pPr>
            <w:r>
              <w:rPr>
                <w:sz w:val="16"/>
              </w:rPr>
              <w:t>0%</w:t>
            </w:r>
          </w:p>
        </w:tc>
        <w:tc>
          <w:tcPr>
            <w:tcW w:type="dxa" w:w="2233"/>
          </w:tcPr>
          <w:p>
            <w:pPr>
              <w:keepNext/>
              <w:spacing w:after="20"/>
            </w:pPr>
            <w:r>
              <w:rPr>
                <w:sz w:val="16"/>
              </w:rPr>
              <w:t>0%</w:t>
            </w:r>
          </w:p>
        </w:tc>
      </w:tr>
      <w:tr>
        <w:trPr>
          <w:cantSplit/>
        </w:trPr>
        <w:tc>
          <w:tcPr>
            <w:tcW w:type="dxa" w:w="3982"/>
          </w:tcPr>
          <w:p>
            <w:pPr>
              <w:keepNext/>
              <w:spacing w:after="20"/>
            </w:pPr>
            <w:r>
              <w:rPr>
                <w:sz w:val="16"/>
              </w:rPr>
              <w:t>Secret plan, gpt-oss-20b</w:t>
            </w:r>
          </w:p>
        </w:tc>
        <w:tc>
          <w:tcPr>
            <w:tcW w:type="dxa" w:w="680"/>
          </w:tcPr>
          <w:p>
            <w:pPr>
              <w:keepNext/>
              <w:spacing w:after="20"/>
            </w:pPr>
            <w:r>
              <w:rPr>
                <w:sz w:val="16"/>
              </w:rPr>
              <w:t>20</w:t>
            </w:r>
          </w:p>
        </w:tc>
        <w:tc>
          <w:tcPr>
            <w:tcW w:type="dxa" w:w="822"/>
          </w:tcPr>
          <w:p>
            <w:pPr>
              <w:keepNext/>
              <w:spacing w:after="20"/>
            </w:pPr>
            <w:r>
              <w:rPr>
                <w:sz w:val="16"/>
              </w:rPr>
              <w:t>10%</w:t>
            </w:r>
          </w:p>
        </w:tc>
        <w:tc>
          <w:tcPr>
            <w:tcW w:type="dxa" w:w="1355"/>
          </w:tcPr>
          <w:p>
            <w:pPr>
              <w:keepNext/>
              <w:spacing w:after="20"/>
            </w:pPr>
            <w:r>
              <w:rPr>
                <w:sz w:val="16"/>
              </w:rPr>
              <w:t>5%</w:t>
            </w:r>
          </w:p>
        </w:tc>
        <w:tc>
          <w:tcPr>
            <w:tcW w:type="dxa" w:w="2233"/>
          </w:tcPr>
          <w:p>
            <w:pPr>
              <w:keepNext/>
              <w:spacing w:after="20"/>
            </w:pPr>
            <w:r>
              <w:rPr>
                <w:sz w:val="16"/>
              </w:rPr>
              <w:t>0%</w:t>
            </w:r>
          </w:p>
        </w:tc>
      </w:tr>
      <w:tr>
        <w:trPr>
          <w:cantSplit/>
        </w:trPr>
        <w:tc>
          <w:tcPr>
            <w:tcW w:type="dxa" w:w="3982"/>
          </w:tcPr>
          <w:p>
            <w:pPr>
              <w:keepNext/>
              <w:spacing w:after="20"/>
            </w:pPr>
            <w:r>
              <w:rPr>
                <w:sz w:val="16"/>
              </w:rPr>
              <w:t>Pooled-data vendor</w:t>
            </w:r>
          </w:p>
        </w:tc>
        <w:tc>
          <w:tcPr>
            <w:tcW w:type="dxa" w:w="680"/>
          </w:tcPr>
          <w:p>
            <w:pPr>
              <w:keepNext/>
              <w:spacing w:after="20"/>
            </w:pPr>
            <w:r>
              <w:rPr>
                <w:sz w:val="16"/>
              </w:rPr>
              <w:t>40</w:t>
            </w:r>
          </w:p>
        </w:tc>
        <w:tc>
          <w:tcPr>
            <w:tcW w:type="dxa" w:w="822"/>
          </w:tcPr>
          <w:p>
            <w:pPr>
              <w:keepNext/>
              <w:spacing w:after="20"/>
            </w:pPr>
            <w:r>
              <w:rPr>
                <w:sz w:val="16"/>
              </w:rPr>
              <w:t>52.5%</w:t>
            </w:r>
          </w:p>
        </w:tc>
        <w:tc>
          <w:tcPr>
            <w:tcW w:type="dxa" w:w="1355"/>
          </w:tcPr>
          <w:p>
            <w:pPr>
              <w:keepNext/>
              <w:spacing w:after="20"/>
            </w:pPr>
            <w:r>
              <w:rPr>
                <w:sz w:val="16"/>
              </w:rPr>
              <w:t>50%</w:t>
            </w:r>
          </w:p>
        </w:tc>
        <w:tc>
          <w:tcPr>
            <w:tcW w:type="dxa" w:w="2233"/>
          </w:tcPr>
          <w:p>
            <w:pPr>
              <w:keepNext/>
              <w:spacing w:after="20"/>
            </w:pPr>
            <w:r>
              <w:rPr>
                <w:sz w:val="16"/>
              </w:rPr>
              <w:t>100%</w:t>
            </w:r>
          </w:p>
        </w:tc>
      </w:tr>
      <w:tr>
        <w:trPr>
          <w:cantSplit/>
        </w:trPr>
        <w:tc>
          <w:tcPr>
            <w:tcW w:type="dxa" w:w="3982"/>
          </w:tcPr>
          <w:p>
            <w:pPr>
              <w:keepNext w:val="0"/>
              <w:spacing w:after="20"/>
            </w:pPr>
            <w:r>
              <w:rPr>
                <w:sz w:val="16"/>
              </w:rPr>
              <w:t>Bid-rotation cartel</w:t>
            </w:r>
          </w:p>
        </w:tc>
        <w:tc>
          <w:tcPr>
            <w:tcW w:type="dxa" w:w="680"/>
          </w:tcPr>
          <w:p>
            <w:pPr>
              <w:keepNext w:val="0"/>
              <w:spacing w:after="20"/>
            </w:pPr>
            <w:r>
              <w:rPr>
                <w:sz w:val="16"/>
              </w:rPr>
              <w:t>40</w:t>
            </w:r>
          </w:p>
        </w:tc>
        <w:tc>
          <w:tcPr>
            <w:tcW w:type="dxa" w:w="822"/>
          </w:tcPr>
          <w:p>
            <w:pPr>
              <w:keepNext w:val="0"/>
              <w:spacing w:after="20"/>
            </w:pPr>
            <w:r>
              <w:rPr>
                <w:sz w:val="16"/>
              </w:rPr>
              <w:t>7.5%</w:t>
            </w:r>
          </w:p>
        </w:tc>
        <w:tc>
          <w:tcPr>
            <w:tcW w:type="dxa" w:w="1355"/>
          </w:tcPr>
          <w:p>
            <w:pPr>
              <w:keepNext w:val="0"/>
              <w:spacing w:after="20"/>
            </w:pPr>
            <w:r>
              <w:rPr>
                <w:sz w:val="16"/>
              </w:rPr>
              <w:t>7.5%</w:t>
            </w:r>
          </w:p>
        </w:tc>
        <w:tc>
          <w:tcPr>
            <w:tcW w:type="dxa" w:w="2233"/>
          </w:tcPr>
          <w:p>
            <w:pPr>
              <w:keepNext w:val="0"/>
              <w:spacing w:after="20"/>
            </w:pPr>
            <w:r>
              <w:rPr>
                <w:sz w:val="16"/>
              </w:rPr>
              <w:t>20%</w:t>
            </w:r>
          </w:p>
        </w:tc>
      </w:tr>
    </w:tbl>
    <w:p>
      <w:pPr>
        <w:spacing w:after="80" w:before="0"/>
      </w:pP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