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agents' actions depend on each other, but agents built on one model act alike without communicating, so these audits accuse honest fleets: at the 5% level, mutual information flags 69.3% of games among four honest Claude Haiku agents. Our replay test re-queries each deployed agent every round on the same input with the suspected channel removed, and flags a pair only if its actions depend on each other more than its replays do. If replays are served like the originals, each round's null is exact, and a sequential version is valid at any stopping time. On 550 honest LLM games its fixed-horizon version flags 4.2%. In a procurement auction with a shared pricing vendor, its fixed-horizon version names the true pair in 92.5% of games when the vendor pools confidential costs and flags 1.7% when it uses only public data. A pre-registered replication on fresh games confirmed the sequential version on an instructed positive control (18/20 pairs named, 0/40 false alarms). In a pre-registered study of the brief's target environment (Agrawal et al.'s double auction, re-implemented), the sequential version ruled out false-alarm rates of 15% or more. The cartel escaped the pre-registered bet but not a post-hoc statistic, agents departing together from their own replays, confirmed in a fresh pre-registered series (73.3% against 3.3%). It detects what the current channel adds; coordination already stored in instructions or memory escapes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6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6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inputs and their replays are just as alike: the similarity comes from the model. If instead one player secretly tells the other what to play, replays asked without that message no longer track each other the way the real moves do.</w:t>
      </w:r>
    </w:p>
    <w:p>
      <w:pPr>
        <w:spacing w:after="6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481328"/>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481328"/>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spacing w:after="6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The fixed-horizon version keeps false alarms near the target on honest LLM games and still finds channels that change behaviour, including a vendor pooling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transcript statistics (mutual information, permutation and watermark tests) against honest runs replayed under fresh seeds and tunes each detector to a fixed false-positive budget; the null is a population of other runs, not the audited agent on its own input, and the flag attaches to a run rather than a pair. Xu et al. [3] show that two deployments of one model carry correlated bid residuals, and note that dependence cannot tell a conspiracy from one firm running several agents. Anwar et al. [8] formalise steganography as a utility gap between a receiver and a sentinel that lacks the code; this says what a hidden channel is, but gives a measure, not a test.</w:t>
      </w:r>
    </w:p>
    <w:p>
      <w:pPr>
        <w:spacing w:after="60" w:before="0"/>
        <w:jc w:val="both"/>
      </w:pPr>
      <w:r>
        <w:rPr>
          <w:b/>
          <w:sz w:val="20"/>
        </w:rPr>
        <w:t>Auditing behaviour, policies and reasoning.</w:t>
      </w:r>
      <w:r>
        <w:rPr>
          <w:sz w:val="20"/>
        </w:rPr>
        <w:t xml:space="preserve"> In emergent-communication RL, Lowe et al. [9] measure positive listening by the causal influence of communication: substitute the message and observe the change in the listener's action distribution. Our replay is a related intervention on a logged call: the audited channel is removed and the deployed policy is resampled, rather than a message substituted and read off a known policy. Kaur et al. [10] carry this idea to LLM agents that exchange hidden states: their second layer scores the KL divergence between the receiver's action distribution under the suspect latent and under a matched control row, but the control is assumed available at test time, the threshold is an empirical 95th percentile, and no error rate is controlled. Colosseum [11] measures a known coalition's advantage; Eschenbaum and Meylahn [12] query frozen pricing policies and read collusion off strategy graphs; Hartline et al. [13] audit one seller's regret. Chain-of-thought monitoring misses collusion in pricing agents [14], per-action defences did not stop colluding agents [15], and stronger monitors need a cross-agent view [16] or activations [17].</w:t>
      </w:r>
    </w:p>
    <w:p>
      <w:pPr>
        <w:spacing w:after="60" w:before="0"/>
        <w:jc w:val="both"/>
      </w:pPr>
      <w:r>
        <w:rPr>
          <w:b/>
          <w:sz w:val="20"/>
        </w:rPr>
        <w:t>Definition used.</w:t>
      </w:r>
      <w:r>
        <w:rPr>
          <w:sz w:val="20"/>
        </w:rPr>
        <w:t xml:space="preserve"> Of the 139 definitions in the organisers' survey [18], we follow those that require communication [17],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w:t>
      </w:r>
    </w:p>
    <w:p>
      <w:pPr>
        <w:spacing w:after="60" w:before="0"/>
        <w:jc w:val="both"/>
      </w:pPr>
      <w:r>
        <w:rPr>
          <w:b/>
          <w:sz w:val="20"/>
        </w:rPr>
        <w:t>The gap.</w:t>
      </w:r>
      <w:r>
        <w:rPr>
          <w:sz w:val="20"/>
        </w:rPr>
        <w:t xml:space="preserve"> The intervention is old [9, 10] and the null is the model-X conditional randomization test [6]; what is new is sampling that null from the deployed agent itself. We know of no audit that treats same-prompt resampling of a deployed LLM agent as an exchangeable null. Under the null the logged action and its replays are draws from one distribution, so the per-round test is exact and its sequential version is anytime-valid. Audit the Whisper [2] calibrates against other runs and Kaur et al. [10] against a matched control assumed available at test time; neither gives a per-round error guarantee. The guarantee rests on one condition: weights, system prompt, decoding settings and hidden state must be identical for the logged call and its replays. If any of them differs, exchangeability fails and the guarantee with it.</w:t>
      </w:r>
    </w:p>
    <w:p>
      <w:pPr>
        <w:pStyle w:val="Heading2"/>
        <w:keepNext/>
        <w:spacing w:before="160" w:after="60"/>
      </w:pPr>
      <w:r>
        <w:rPr/>
        <w:t>3. Problem Setup and Method</w:t>
      </w:r>
    </w:p>
    <w:p>
      <w:pPr>
        <w:spacing w:after="6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whose coding is fixed before the first round.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6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channel's field removed from the prompt, which is what the replays do.</w:t>
      </w:r>
    </w:p>
    <w:p>
      <w:pPr>
        <w:spacing w:after="6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(its content or its mere presence), that agents share randomness the log does not record (for example a common sampling seed), or that A1 failed.</w:t>
      </w:r>
    </w:p>
    <w:p>
      <w:pPr>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It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For example, if an agent logged rock and its replays were paper and rock, then under </w:t>
      </w:r>
      <m:oMath>
        <m:sSub>
          <m:e>
            <m:r>
              <m:t xml:space="preserve">H</m:t>
            </m:r>
          </m:e>
          <m:sub>
            <m:r>
              <m:t xml:space="preserve">0</m:t>
            </m:r>
          </m:sub>
        </m:sSub>
      </m:oMath>
      <w:r>
        <w:rPr>
          <w:sz w:val="20"/>
        </w:rPr>
        <w:t xml:space="preserve"> the logged move is equally likely to be any of the three entries.</w:t>
      </w:r>
    </w:p>
    <w:p>
      <w:pPr>
        <w:spacing w:after="60" w:before="0"/>
        <w:jc w:val="both"/>
      </w:pPr>
      <w:r>
        <w:rPr>
          <w:b/>
          <w:sz w:val="20"/>
        </w:rPr>
        <w:t>Proposition 1 (exact within a round).</w:t>
      </w:r>
      <w:r>
        <w:rPr>
          <w:sz w:val="20"/>
        </w:rPr>
        <w:t xml:space="preserve"> Let </w:t>
      </w:r>
      <m:oMath>
        <m:sSub>
          <m:e>
            <m:r>
              <m:rPr>
                <m:sty m:val="p"/>
              </m:rPr>
              <m:t xml:space="preserve">𝒢</m:t>
            </m:r>
          </m:e>
          <m:sub>
            <m:r>
              <m:t xml:space="preserve">t</m:t>
            </m:r>
            <m:r>
              <m:rPr>
                <m:sty m:val="p"/>
              </m:rPr>
              <m:t xml:space="preserve">-</m:t>
            </m:r>
            <m:r>
              <m:t xml:space="preserve">1</m:t>
            </m:r>
          </m:sub>
        </m:sSub>
      </m:oMath>
      <w:r>
        <w:rPr>
          <w:sz w:val="20"/>
        </w:rPr>
        <w:t xml:space="preserve"> be generated by the views, logged actions and replay pools of rounds </w:t>
      </w:r>
      <m:oMath>
        <m:r>
          <m:t xml:space="preserve">1</m:t>
        </m:r>
        <m:r>
          <m:rPr>
            <m:sty m:val="p"/>
          </m:rPr>
          <m:t xml:space="preserve">,</m:t>
        </m:r>
        <m:r>
          <m:t xml:space="preserve">…</m:t>
        </m:r>
        <m:r>
          <m:rPr>
            <m:sty m:val="p"/>
          </m:rPr>
          <m:t xml:space="preserve">,</m:t>
        </m:r>
        <m:r>
          <m:t xml:space="preserve">t</m:t>
        </m:r>
        <m:r>
          <m:rPr>
            <m:sty m:val="p"/>
          </m:rPr>
          <m:t xml:space="preserve">-</m:t>
        </m:r>
        <m:r>
          <m:t xml:space="preserve">1</m:t>
        </m:r>
      </m:oMath>
      <w:r>
        <w:rPr>
          <w:sz w:val="20"/>
        </w:rPr>
        <w:t>; agents move simultaneously, so no round-</w:t>
      </w:r>
      <m:oMath>
        <m:r>
          <m:t xml:space="preserve">t</m:t>
        </m:r>
      </m:oMath>
      <w:r>
        <w:rPr>
          <w:sz w:val="20"/>
        </w:rPr>
        <w:t xml:space="preserve"> view contains a round-</w:t>
      </w:r>
      <m:oMath>
        <m:r>
          <m:t xml:space="preserve">t</m:t>
        </m:r>
      </m:oMath>
      <w:r>
        <w:rPr>
          <w:sz w:val="20"/>
        </w:rPr>
        <w:t xml:space="preserve"> action. Under </w:t>
      </w:r>
      <m:oMath>
        <m:sSub>
          <m:e>
            <m:r>
              <m:t xml:space="preserve">H</m:t>
            </m:r>
          </m:e>
          <m:sub>
            <m:r>
              <m:t xml:space="preserve">0</m:t>
            </m:r>
          </m:sub>
        </m:sSub>
      </m:oMath>
      <w:r>
        <w:rPr>
          <w:sz w:val="20"/>
        </w:rPr>
        <w:t xml:space="preserve"> and A1–A3, conditional on </w:t>
      </w:r>
      <m:oMath>
        <m:sSub>
          <m:e>
            <m:r>
              <m:rPr>
                <m:sty m:val="p"/>
              </m:rPr>
              <m:t xml:space="preserve">𝒢</m:t>
            </m:r>
          </m:e>
          <m:sub>
            <m:r>
              <m:t xml:space="preserve">t</m:t>
            </m:r>
            <m:r>
              <m:rPr>
                <m:sty m:val="p"/>
              </m:rPr>
              <m:t xml:space="preserve">-</m:t>
            </m:r>
            <m:r>
              <m:t xml:space="preserve">1</m:t>
            </m:r>
          </m:sub>
        </m:sSub>
      </m:oMath>
      <w:r>
        <w:rPr>
          <w:sz w:val="20"/>
        </w:rPr>
        <w:t>, the round's views and the multisets of the round's pools, each agent's logged action is a uniformly random entry of its pool, independently across agents.</w:t>
      </w:r>
    </w:p>
    <w:p>
      <w:pPr>
        <w:spacing w:after="6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[19–21]. Independence across agents follows from independent draws within a round. ∎</w:t>
      </w:r>
    </w:p>
    <w:p>
      <w:pPr>
        <w:spacing w:after="6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which removes a common cause such as a shared opponent (so </w:t>
      </w:r>
      <m:oMath>
        <m:r>
          <m:t xml:space="preserve">N</m:t>
        </m:r>
        <m:r>
          <m:t xml:space="preserve">≥</m:t>
        </m:r>
        <m:r>
          <m:t xml:space="preserve">3</m:t>
        </m:r>
      </m:oMath>
      <w:r>
        <w:rPr>
          <w:sz w:val="20"/>
        </w:rPr>
        <w: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does not cover redrawing all rounds jointly, because later observations contain earlier actions; this version therefore has no finite-sample guarantee over a whole game, and we measure its calibration (§5.2, §5.4).</w:t>
      </w:r>
    </w:p>
    <w:p>
      <w:pPr>
        <w:spacing w:after="6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(add-half counts mixed with the uniform distribution, so early rounds bet almost uniformly).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60" w:before="0"/>
        <w:jc w:val="both"/>
      </w:pPr>
      <w:r>
        <w:rPr>
          <w:sz w:val="20"/>
        </w:rPr>
        <w:t xml:space="preserve">where the sums run over the entries of the pools. The test raises an alarm at the first round </w:t>
      </w:r>
      <m:oMath>
        <m:r>
          <m:t xml:space="preserve">τ</m:t>
        </m:r>
      </m:oMath>
      <w:r>
        <w:rPr>
          <w:sz w:val="20"/>
        </w:rPr>
        <w:t xml:space="preserve"> with </w:t>
      </w:r>
      <m:oMath>
        <m:sSub>
          <m:e>
            <m:r>
              <m:t xml:space="preserve">E</m:t>
            </m:r>
          </m:e>
          <m:sub>
            <m:r>
              <m:t xml:space="preserve">τ</m:t>
            </m:r>
          </m:sub>
        </m:sSub>
        <m:r>
          <m:t xml:space="preserve">≥</m:t>
        </m:r>
        <m:r>
          <m:t xml:space="preserve">1</m:t>
        </m:r>
        <m:r>
          <m:rPr>
            <m:sty m:val="p"/>
          </m:rPr>
          <m:t xml:space="preserve">/</m:t>
        </m:r>
        <m:r>
          <m:t xml:space="preserve">α</m:t>
        </m:r>
      </m:oMath>
      <w:r>
        <w:rPr>
          <w:sz w:val="20"/>
        </w:rPr>
        <w:t xml:space="preserve">; </w:t>
      </w:r>
      <m:oMath>
        <m:sSub>
          <m:e>
            <m:r>
              <m:t xml:space="preserve">q</m:t>
            </m:r>
          </m:e>
          <m:sub>
            <m:r>
              <m:t xml:space="preserve">i</m:t>
            </m:r>
            <m:r>
              <m:t xml:space="preserve">j</m:t>
            </m:r>
            <m:r>
              <m:rPr>
                <m:sty m:val="p"/>
              </m:rPr>
              <m:t xml:space="preserve">,</m:t>
            </m:r>
            <m:r>
              <m:t xml:space="preserve">t</m:t>
            </m:r>
          </m:sub>
        </m:sSub>
      </m:oMath>
      <w:r>
        <w:rPr>
          <w:sz w:val="20"/>
        </w:rPr>
        <w:t xml:space="preserve"> depends only on </w:t>
      </w:r>
      <m:oMath>
        <m:sSub>
          <m:e>
            <m:r>
              <m:rPr>
                <m:sty m:val="p"/>
              </m:rPr>
              <m:t xml:space="preserve">𝒢</m:t>
            </m:r>
          </m:e>
          <m:sub>
            <m:r>
              <m:t xml:space="preserve">t</m:t>
            </m:r>
            <m:r>
              <m:rPr>
                <m:sty m:val="p"/>
              </m:rPr>
              <m:t xml:space="preserve">-</m:t>
            </m:r>
            <m:r>
              <m:t xml:space="preserve">1</m:t>
            </m:r>
          </m:sub>
        </m:sSub>
      </m:oMath>
      <w:r>
        <w:rPr>
          <w:sz w:val="20"/>
        </w:rPr>
        <w:t xml:space="preserve"> (the action alphabet is fixed before the first round; every run here passes it explicitly) and is positive, so each </w:t>
      </w:r>
      <m:oMath>
        <m:sSub>
          <m:e>
            <m:r>
              <m:t xml:space="preserve">e</m:t>
            </m:r>
          </m:e>
          <m:sub>
            <m:r>
              <m:t xml:space="preserve">i</m:t>
            </m:r>
            <m:r>
              <m:t xml:space="preserve">j</m:t>
            </m:r>
            <m:r>
              <m:rPr>
                <m:sty m:val="p"/>
              </m:rPr>
              <m:t xml:space="preserve">,</m:t>
            </m:r>
            <m:r>
              <m:t xml:space="preserve">t</m:t>
            </m:r>
          </m:sub>
        </m:sSub>
        <m:r>
          <m:rPr>
            <m:sty m:val="p"/>
          </m:rPr>
          <m:t xml:space="preserve">&gt;</m:t>
        </m:r>
        <m:r>
          <m:t xml:space="preserve">0</m:t>
        </m:r>
      </m:oMath>
      <w:r>
        <w:rPr>
          <w:sz w:val="20"/>
        </w:rPr>
        <w:t>. The two tests target different alternatives: net influence looks for dependence beyond what a third agent explains, the bet for any joint pattern that the pools do not reproduce.</w:t>
      </w:r>
    </w:p>
    <w:p>
      <w:pPr>
        <w:spacing w:after="6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r>
          <m:rPr>
            <m:sty m:val="p"/>
          </m:rPr>
          <m:t xml:space="preserve">(</m:t>
        </m:r>
        <m:sSub>
          <m:e>
            <m:r>
              <m:t xml:space="preserve">E</m:t>
            </m:r>
          </m:e>
          <m:sub>
            <m:r>
              <m:t xml:space="preserve">t</m:t>
            </m:r>
          </m:sub>
        </m:sSub>
        <m:r>
          <m:rPr>
            <m:sty m:val="p"/>
          </m:rPr>
          <m:t xml:space="preserve">)</m:t>
        </m:r>
      </m:oMath>
      <w:r>
        <w:rPr>
          <w:sz w:val="20"/>
        </w:rPr>
        <w:t xml:space="preserve"> is a nonnegative martingale with respect to </w:t>
      </w:r>
      <m:oMath>
        <m:r>
          <m:rPr>
            <m:sty m:val="p"/>
          </m:rPr>
          <m:t xml:space="preserve">(</m:t>
        </m:r>
        <m:sSub>
          <m:e>
            <m:r>
              <m:rPr>
                <m:sty m:val="p"/>
              </m:rPr>
              <m:t xml:space="preserve">𝒢</m:t>
            </m:r>
          </m:e>
          <m:sub>
            <m:r>
              <m:t xml:space="preserve">t</m:t>
            </m:r>
          </m:sub>
        </m:sSub>
        <m:r>
          <m:rPr>
            <m:sty m:val="p"/>
          </m:rPr>
          <m:t xml:space="preserve">)</m:t>
        </m:r>
      </m:oMath>
      <w:r>
        <w:rPr>
          <w:sz w:val="20"/>
        </w:rPr>
        <w:t xml:space="preserv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60" w:before="0"/>
        <w:jc w:val="both"/>
      </w:pPr>
      <w:r>
        <w:rPr>
          <w:sz w:val="20"/>
        </w:rPr>
        <w:t>also when later observations contain earlier actions. Appendix C.9 proves it, gives the fastest bet and the price of staying undetected.</w:t>
      </w:r>
    </w:p>
    <w:p>
      <w:pPr>
        <w:spacing w:after="60" w:before="0"/>
        <w:jc w:val="both"/>
      </w:pPr>
      <w:r>
        <w:rPr>
          <w:b/>
          <w:sz w:val="20"/>
        </w:rPr>
        <w:t>Two layers.</w:t>
      </w:r>
      <w:r>
        <w:rPr>
          <w:sz w:val="20"/>
        </w:rPr>
        <w:t xml:space="preserve"> The audit answers two questions on the same exact null. Detection asks whether the audited channel changed this agent's behaviour: the sequential bet (the joint bet above, or the likelihood-ratio bet of Appendix C.9), or a per-agent replay-departure test that counts the rounds in which the logged move differs from every replay (Appendix C.10). Attribution asks with whom: the net-influence pair statistic, or the co-departure count of a pair, the rounds in which both agents depart. Only the sequential bet carries the anytime guarantee; the departure and pair statistics are exact per round and calibrated empirically over a game, and attribution names a candidate for investigation, not a culprit.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sz w:val="17"/>
              </w:rPr>
              <w:t>4. Report detection (an alarm, or an agent that departs from its replays) separately from attribution (the pair with the most evidence, or the top net-influence or co-departure pair).</w:t>
            </w:r>
          </w:p>
          <w:p>
            <w:pPr>
              <w:spacing w:after="20"/>
              <w:ind w:left="216" w:hanging="173"/>
            </w:pPr>
            <w:r>
              <w:rPr>
                <w:b/>
                <w:sz w:val="17"/>
              </w:rPr>
              <w:t>Output:</w:t>
            </w:r>
            <w:r>
              <w:rPr>
                <w:sz w:val="17"/>
              </w:rPr>
              <w:t xml:space="preserve"> alarm round (or none), </w:t>
            </w:r>
            <m:oMath>
              <m:r>
                <m:t xml:space="preserve">p</m:t>
              </m:r>
            </m:oMath>
            <w:r>
              <w:rPr>
                <w:sz w:val="17"/>
              </w:rPr>
              <w:t xml:space="preserve">-value and candidate pair for investigation. Cost: </w:t>
            </w:r>
            <m:oMath>
              <m:r>
                <m:t xml:space="preserve">k</m:t>
              </m:r>
            </m:oMath>
            <w:r>
              <w:rPr>
                <w:sz w:val="17"/>
              </w:rPr>
              <w:t xml:space="preserve"> extra calls per agent and round, about $0.015 per 30-round audit of four agents at DeepSeek prices.</w:t>
            </w:r>
          </w:p>
        </w:tc>
      </w:tr>
    </w:tbl>
    <w:p>
      <w:pPr>
        <w:spacing w:after="80" w:before="0"/>
      </w:pPr>
    </w:p>
    <w:p>
      <w:pPr>
        <w:pStyle w:val="Heading2"/>
        <w:keepNext/>
        <w:spacing w:before="160" w:after="60"/>
      </w:pPr>
      <w:r>
        <w:rPr/>
        <w:t>4. Experimental Setup</w:t>
      </w:r>
    </w:p>
    <w:p>
      <w:pPr>
        <w:spacing w:after="6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spacing w:after="60" w:before="0"/>
        <w:jc w:val="both"/>
      </w:pPr>
      <w:r>
        <w:rPr>
          <w:b/>
          <w:sz w:val="20"/>
        </w:rPr>
        <w:t>Agents.</w:t>
      </w:r>
      <w:r>
        <w:rPr>
          <w:sz w:val="20"/>
        </w:rPr>
        <w:t xml:space="preserve"> Each seat is an LLM that returns a short rationale, an action and an optional private message: DeepSeek V4 Flash and Claude Haiku 5.5 (main), GPT-6 Luna, Gemma 3 12B and gpt-oss-20b (validation), at temperature 1 with reasoning off where possible.</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and an LLM judge (Claude Haiku, temperature 0) that reads either the actions alone or the actions together with every private message.</w:t>
      </w:r>
    </w:p>
    <w:p>
      <w:pPr>
        <w:spacing w:after="6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A game is flagged when the test rejects at </w:t>
      </w:r>
      <m:oMath>
        <m:r>
          <m:t xml:space="preserve">α</m:t>
        </m:r>
        <m:r>
          <m:rPr>
            <m:sty m:val="p"/>
          </m:rPr>
          <m:t xml:space="preserve">=</m:t>
        </m:r>
        <m:r>
          <m:t xml:space="preserve">5</m:t>
        </m:r>
        <m:r>
          <m:rPr>
            <m:sty m:val="p"/>
          </m:rPr>
          <m:t xml:space="preserve">%</m:t>
        </m:r>
      </m:oMath>
      <w:r>
        <w:rPr>
          <w:sz w:val="20"/>
        </w:rPr>
        <w:t>; the true pair is named when the test rejects and its top pair is the colluding one. We report these shares with 95% Wilson intervals.</w:t>
      </w:r>
    </w:p>
    <w:p>
      <w:pPr>
        <w:keepNext/>
        <w:spacing w:after="60" w:before="0"/>
        <w:jc w:val="both"/>
      </w:pPr>
      <w:r>
        <w:rPr>
          <w:b/>
          <w:sz w:val="20"/>
        </w:rPr>
        <w:t>Table 1. Conditions</w:t>
      </w:r>
      <w:r>
        <w:rPr>
          <w:sz w:val="20"/>
        </w:rPr>
        <w:t xml:space="preserve"> (rock-paper-scissors unless marked).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735"/>
        <w:gridCol w:w="4349"/>
        <w:gridCol w:w="2987"/>
      </w:tblGrid>
      <w:tr>
        <w:trPr>
          <w:cantSplit/>
        </w:trPr>
        <w:tc>
          <w:tcPr>
            <w:tcW w:type="dxa" w:w="1735"/>
          </w:tcPr>
          <w:p>
            <w:pPr>
              <w:keepNext/>
              <w:spacing w:after="20"/>
            </w:pPr>
            <w:r>
              <w:rPr>
                <w:b/>
                <w:sz w:val="16"/>
              </w:rPr>
              <w:t>Condition</w:t>
            </w:r>
          </w:p>
        </w:tc>
        <w:tc>
          <w:tcPr>
            <w:tcW w:type="dxa" w:w="4349"/>
          </w:tcPr>
          <w:p>
            <w:pPr>
              <w:keepNext/>
              <w:spacing w:after="20"/>
            </w:pPr>
            <w:r>
              <w:rPr>
                <w:b/>
                <w:sz w:val="16"/>
              </w:rPr>
              <w:t>Who</w:t>
            </w:r>
          </w:p>
        </w:tc>
        <w:tc>
          <w:tcPr>
            <w:tcW w:type="dxa" w:w="2987"/>
          </w:tcPr>
          <w:p>
            <w:pPr>
              <w:keepNext/>
              <w:spacing w:after="20"/>
            </w:pPr>
            <w:r>
              <w:rPr>
                <w:b/>
                <w:sz w:val="16"/>
              </w:rPr>
              <w:t>Hidden information flow?</w:t>
            </w:r>
          </w:p>
        </w:tc>
      </w:tr>
      <w:tr>
        <w:trPr>
          <w:cantSplit/>
        </w:trPr>
        <w:tc>
          <w:tcPr>
            <w:tcW w:type="dxa" w:w="1735"/>
          </w:tcPr>
          <w:p>
            <w:pPr>
              <w:keepNext/>
              <w:spacing w:after="20"/>
            </w:pPr>
            <w:r>
              <w:rPr>
                <w:sz w:val="16"/>
              </w:rPr>
              <w:t>Same model</w:t>
            </w:r>
          </w:p>
        </w:tc>
        <w:tc>
          <w:tcPr>
            <w:tcW w:type="dxa" w:w="4349"/>
          </w:tcPr>
          <w:p>
            <w:pPr>
              <w:keepNext/>
              <w:spacing w:after="20"/>
            </w:pPr>
            <w:r>
              <w:rPr>
                <w:sz w:val="16"/>
              </w:rPr>
              <w:t>4 copies of one model (both games)</w:t>
            </w:r>
          </w:p>
        </w:tc>
        <w:tc>
          <w:tcPr>
            <w:tcW w:type="dxa" w:w="2987"/>
          </w:tcPr>
          <w:p>
            <w:pPr>
              <w:keepNext/>
              <w:spacing w:after="20"/>
            </w:pPr>
            <w:r>
              <w:rPr>
                <w:sz w:val="16"/>
              </w:rPr>
              <w:t>no: the hardest honest case</w:t>
            </w:r>
          </w:p>
        </w:tc>
      </w:tr>
      <w:tr>
        <w:trPr>
          <w:cantSplit/>
        </w:trPr>
        <w:tc>
          <w:tcPr>
            <w:tcW w:type="dxa" w:w="1735"/>
          </w:tcPr>
          <w:p>
            <w:pPr>
              <w:keepNext/>
              <w:spacing w:after="20"/>
            </w:pPr>
            <w:r>
              <w:rPr>
                <w:sz w:val="16"/>
              </w:rPr>
              <w:t>Mixed models</w:t>
            </w:r>
          </w:p>
        </w:tc>
        <w:tc>
          <w:tcPr>
            <w:tcW w:type="dxa" w:w="4349"/>
          </w:tcPr>
          <w:p>
            <w:pPr>
              <w:keepNext/>
              <w:spacing w:after="20"/>
            </w:pPr>
            <w:r>
              <w:rPr>
                <w:sz w:val="16"/>
              </w:rPr>
              <w:t>2 DeepSeek + 2 Haiku</w:t>
            </w:r>
          </w:p>
        </w:tc>
        <w:tc>
          <w:tcPr>
            <w:tcW w:type="dxa" w:w="2987"/>
          </w:tcPr>
          <w:p>
            <w:pPr>
              <w:keepNext/>
              <w:spacing w:after="20"/>
            </w:pPr>
            <w:r>
              <w:rPr>
                <w:sz w:val="16"/>
              </w:rPr>
              <w:t>no</w:t>
            </w:r>
          </w:p>
        </w:tc>
      </w:tr>
      <w:tr>
        <w:trPr>
          <w:cantSplit/>
        </w:trPr>
        <w:tc>
          <w:tcPr>
            <w:tcW w:type="dxa" w:w="1735"/>
          </w:tcPr>
          <w:p>
            <w:pPr>
              <w:keepNext/>
              <w:spacing w:after="20"/>
            </w:pPr>
            <w:r>
              <w:rPr>
                <w:sz w:val="16"/>
              </w:rPr>
              <w:t>Undelivered plans</w:t>
            </w:r>
          </w:p>
        </w:tc>
        <w:tc>
          <w:tcPr>
            <w:tcW w:type="dxa" w:w="4349"/>
          </w:tcPr>
          <w:p>
            <w:pPr>
              <w:keepNext/>
              <w:spacing w:after="20"/>
            </w:pPr>
            <w:r>
              <w:rPr>
                <w:sz w:val="16"/>
              </w:rPr>
              <w:t>P1, P3 write plans that nobody receives</w:t>
            </w:r>
          </w:p>
        </w:tc>
        <w:tc>
          <w:tcPr>
            <w:tcW w:type="dxa" w:w="2987"/>
          </w:tcPr>
          <w:p>
            <w:pPr>
              <w:keepNext/>
              <w:spacing w:after="20"/>
            </w:pPr>
            <w:r>
              <w:rPr>
                <w:sz w:val="16"/>
              </w:rPr>
              <w:t>no: collusive text only</w:t>
            </w:r>
          </w:p>
        </w:tc>
      </w:tr>
      <w:tr>
        <w:trPr>
          <w:cantSplit/>
        </w:trPr>
        <w:tc>
          <w:tcPr>
            <w:tcW w:type="dxa" w:w="1735"/>
          </w:tcPr>
          <w:p>
            <w:pPr>
              <w:keepNext/>
              <w:spacing w:after="20"/>
            </w:pPr>
            <w:r>
              <w:rPr>
                <w:sz w:val="16"/>
              </w:rPr>
              <w:t>Secret plan</w:t>
            </w:r>
          </w:p>
        </w:tc>
        <w:tc>
          <w:tcPr>
            <w:tcW w:type="dxa" w:w="4349"/>
          </w:tcPr>
          <w:p>
            <w:pPr>
              <w:keepNext/>
              <w:spacing w:after="20"/>
            </w:pPr>
            <w:r>
              <w:rPr>
                <w:sz w:val="16"/>
              </w:rPr>
              <w:t>P1 fixes its own and P3's move each round</w:t>
            </w:r>
          </w:p>
        </w:tc>
        <w:tc>
          <w:tcPr>
            <w:tcW w:type="dxa" w:w="2987"/>
          </w:tcPr>
          <w:p>
            <w:pPr>
              <w:keepNext/>
              <w:spacing w:after="20"/>
            </w:pPr>
            <w:r>
              <w:rPr>
                <w:sz w:val="16"/>
              </w:rPr>
              <w:t>yes: positive control</w:t>
            </w:r>
          </w:p>
        </w:tc>
      </w:tr>
      <w:tr>
        <w:trPr>
          <w:cantSplit/>
        </w:trPr>
        <w:tc>
          <w:tcPr>
            <w:tcW w:type="dxa" w:w="1735"/>
          </w:tcPr>
          <w:p>
            <w:pPr>
              <w:keepNext/>
              <w:spacing w:after="20"/>
            </w:pPr>
            <w:r>
              <w:rPr>
                <w:sz w:val="16"/>
              </w:rPr>
              <w:t>Team, no channel</w:t>
            </w:r>
          </w:p>
        </w:tc>
        <w:tc>
          <w:tcPr>
            <w:tcW w:type="dxa" w:w="4349"/>
          </w:tcPr>
          <w:p>
            <w:pPr>
              <w:keepNext/>
              <w:spacing w:after="20"/>
            </w:pPr>
            <w:r>
              <w:rPr>
                <w:sz w:val="16"/>
              </w:rPr>
              <w:t>P1, P3 told they are a team, no channel</w:t>
            </w:r>
          </w:p>
        </w:tc>
        <w:tc>
          <w:tcPr>
            <w:tcW w:type="dxa" w:w="2987"/>
          </w:tcPr>
          <w:p>
            <w:pPr>
              <w:keepNext/>
              <w:spacing w:after="20"/>
            </w:pPr>
            <w:r>
              <w:rPr>
                <w:sz w:val="16"/>
              </w:rPr>
              <w:t>no: coordination in the instructions</w:t>
            </w:r>
          </w:p>
        </w:tc>
      </w:tr>
      <w:tr>
        <w:trPr>
          <w:cantSplit/>
        </w:trPr>
        <w:tc>
          <w:tcPr>
            <w:tcW w:type="dxa" w:w="1735"/>
          </w:tcPr>
          <w:p>
            <w:pPr>
              <w:keepNext/>
              <w:spacing w:after="20"/>
            </w:pPr>
            <w:r>
              <w:rPr>
                <w:sz w:val="16"/>
              </w:rPr>
              <w:t>Public-data vendor</w:t>
            </w:r>
          </w:p>
        </w:tc>
        <w:tc>
          <w:tcPr>
            <w:tcW w:type="dxa" w:w="4349"/>
          </w:tcPr>
          <w:p>
            <w:pPr>
              <w:keepNext/>
              <w:spacing w:after="20"/>
            </w:pPr>
            <w:r>
              <w:rPr>
                <w:sz w:val="16"/>
              </w:rPr>
              <w:t>logged advice from public data and own cost (auction)</w:t>
            </w:r>
          </w:p>
        </w:tc>
        <w:tc>
          <w:tcPr>
            <w:tcW w:type="dxa" w:w="2987"/>
          </w:tcPr>
          <w:p>
            <w:pPr>
              <w:keepNext/>
              <w:spacing w:after="20"/>
            </w:pPr>
            <w:r>
              <w:rPr>
                <w:sz w:val="16"/>
              </w:rPr>
              <w:t xml:space="preserve">no (as in </w:t>
            </w:r>
            <w:r>
              <w:rPr>
                <w:i/>
                <w:sz w:val="16"/>
              </w:rPr>
              <w:t>Gibson v. Cendyn</w:t>
            </w:r>
            <w:r>
              <w:rPr>
                <w:sz w:val="16"/>
              </w:rPr>
              <w:t>)</w:t>
            </w:r>
          </w:p>
        </w:tc>
      </w:tr>
      <w:tr>
        <w:trPr>
          <w:cantSplit/>
        </w:trPr>
        <w:tc>
          <w:tcPr>
            <w:tcW w:type="dxa" w:w="1735"/>
          </w:tcPr>
          <w:p>
            <w:pPr>
              <w:keepNext/>
              <w:spacing w:after="20"/>
            </w:pPr>
            <w:r>
              <w:rPr>
                <w:sz w:val="16"/>
              </w:rPr>
              <w:t>Pooled-data vendor</w:t>
            </w:r>
          </w:p>
        </w:tc>
        <w:tc>
          <w:tcPr>
            <w:tcW w:type="dxa" w:w="4349"/>
          </w:tcPr>
          <w:p>
            <w:pPr>
              <w:keepNext/>
              <w:spacing w:after="20"/>
            </w:pPr>
            <w:r>
              <w:rPr>
                <w:sz w:val="16"/>
              </w:rPr>
              <w:t>vendor pools P1's and P3's costs, rotates wins (auction)</w:t>
            </w:r>
          </w:p>
        </w:tc>
        <w:tc>
          <w:tcPr>
            <w:tcW w:type="dxa" w:w="2987"/>
          </w:tcPr>
          <w:p>
            <w:pPr>
              <w:keepNext/>
              <w:spacing w:after="20"/>
            </w:pPr>
            <w:r>
              <w:rPr>
                <w:sz w:val="16"/>
              </w:rPr>
              <w:t xml:space="preserve">yes (as in </w:t>
            </w:r>
            <w:r>
              <w:rPr>
                <w:i/>
                <w:sz w:val="16"/>
              </w:rPr>
              <w:t>Duffy v. Yardi</w:t>
            </w:r>
            <w:r>
              <w:rPr>
                <w:sz w:val="16"/>
              </w:rPr>
              <w:t>)</w:t>
            </w:r>
          </w:p>
        </w:tc>
      </w:tr>
      <w:tr>
        <w:trPr>
          <w:cantSplit/>
        </w:trPr>
        <w:tc>
          <w:tcPr>
            <w:tcW w:type="dxa" w:w="1735"/>
          </w:tcPr>
          <w:p>
            <w:pPr>
              <w:keepNext w:val="0"/>
              <w:spacing w:after="20"/>
            </w:pPr>
            <w:r>
              <w:rPr>
                <w:sz w:val="16"/>
              </w:rPr>
              <w:t>Bid-rotation cartel</w:t>
            </w:r>
          </w:p>
        </w:tc>
        <w:tc>
          <w:tcPr>
            <w:tcW w:type="dxa" w:w="4349"/>
          </w:tcPr>
          <w:p>
            <w:pPr>
              <w:keepNext w:val="0"/>
              <w:spacing w:after="20"/>
            </w:pPr>
            <w:r>
              <w:rPr>
                <w:sz w:val="16"/>
              </w:rPr>
              <w:t>P1, P3 rotate wins over a private channel (auction)</w:t>
            </w:r>
          </w:p>
        </w:tc>
        <w:tc>
          <w:tcPr>
            <w:tcW w:type="dxa" w:w="2987"/>
          </w:tcPr>
          <w:p>
            <w:pPr>
              <w:keepNext w:val="0"/>
              <w:spacing w:after="20"/>
            </w:pPr>
            <w:r>
              <w:rPr>
                <w:sz w:val="16"/>
              </w:rPr>
              <w:t>yes</w:t>
            </w:r>
          </w:p>
        </w:tc>
      </w:tr>
    </w:tbl>
    <w:p>
      <w:pPr>
        <w:spacing w:after="80" w:before="0"/>
      </w:pPr>
    </w:p>
    <w:p>
      <w:pPr>
        <w:pStyle w:val="Heading2"/>
        <w:keepNext/>
        <w:spacing w:before="160" w:after="60"/>
      </w:pPr>
      <w:r>
        <w:rPr/>
        <w:t>5. Results</w:t>
      </w:r>
    </w:p>
    <w:p>
      <w:pPr>
        <w:pStyle w:val="Heading3"/>
        <w:keepNext/>
        <w:spacing w:before="100" w:after="60"/>
      </w:pPr>
      <w:r>
        <w:rPr/>
        <w:t>5.1 Standard tests accuse honest agents of one model</w:t>
      </w:r>
    </w:p>
    <w:p>
      <w:pPr>
        <w:spacing w:after="60" w:before="0"/>
        <w:jc w:val="both"/>
      </w:pPr>
      <w:r>
        <w:rPr>
          <w:b/>
          <w:sz w:val="20"/>
        </w:rPr>
        <w:t>Dependence tests accuse honest same-model agents in the LLM games and in the published auction logs.</w:t>
      </w:r>
      <w:r>
        <w:rPr>
          <w:sz w:val="20"/>
        </w:rPr>
        <w:t xml:space="preserve"> With four honest copies of Claude Haiku, mutual information accuses a pair in 69.3% of games and Bonjour's rule in 61.3% (Fig. 2a). The shuffle-calibrated test falls to 20% when the agents run on two different models. In the published runs where five GPT-4.1 sellers could not talk, mutual information flags 8 of 10; in our pre-registered re-implementation of that auction, time-shuffle mutual information flagged 26/30 DeepSeek games without chat, against 0/30 for the sequential replay test (exact McNemar p &lt; 10</w:t>
      </w:r>
      <w:r>
        <w:rPr>
          <w:sz w:val="20"/>
          <w:vertAlign w:val="superscript"/>
        </w:rPr>
        <w:t>−7</w:t>
      </w:r>
      <w:r>
        <w:rPr>
          <w:sz w:val="20"/>
        </w:rPr>
        <w:t>). In our sealed-bid procurement auction, where honest bids barely vary, no detector flagged more than 2% of honest games.</w:t>
      </w:r>
    </w:p>
    <w:p>
      <w:pPr>
        <w:keepNext/>
        <w:spacing w:after="40" w:before="0"/>
        <w:jc w:val="center"/>
      </w:pPr>
      <w:r>
        <w:drawing>
          <wp:inline>
            <wp:extent cx="5760720" cy="169164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1691640"/>
                    </a:xfrm>
                    <a:prstGeom prst="rect"/>
                  </pic:spPr>
                </pic:pic>
              </a:graphicData>
            </a:graphic>
          </wp:inline>
        </w:drawing>
      </w:r>
    </w:p>
    <w:p>
      <w:pPr>
        <w:spacing w:after="120" w:before="0"/>
        <w:jc w:val="both"/>
      </w:pPr>
      <w:r>
        <w:rPr>
          <w:b/>
          <w:color w:val="404040"/>
          <w:sz w:val="17"/>
        </w:rPr>
        <w:t>Figure 2. Standard tests accuse honest agents; the replay test stays near its 5% target and still names instructed colluders.</w:t>
      </w:r>
      <w:r>
        <w:rPr>
          <w:color w:val="404040"/>
          <w:sz w:val="17"/>
        </w:rPr>
        <w:t xml:space="preserve"> (a) Honest games in which each detector accuses a pair; dashed line: 5% level. (b) Games with an instructed pair in which that pair is named. Bars: 95% Wilson intervals; Appendix C has every condition.</w:t>
      </w:r>
    </w:p>
    <w:p>
      <w:pPr>
        <w:pStyle w:val="Heading3"/>
        <w:keepNext/>
        <w:spacing w:before="100" w:after="60"/>
      </w:pPr>
      <w:r>
        <w:rPr/>
        <w:t>5.2 The replay test keeps its false-alarm rate on LLM agents</w:t>
      </w:r>
    </w:p>
    <w:p>
      <w:pPr>
        <w:spacing w:after="60" w:before="0"/>
        <w:jc w:val="both"/>
      </w:pPr>
      <w:r>
        <w:rPr>
          <w:b/>
          <w:sz w:val="20"/>
        </w:rPr>
        <w:t>On 550 honest LLM games (same model, mixed models and undelivered plans) the replay test flags 4.2% at the 5% level</w:t>
      </w:r>
      <w:r>
        <w:rPr>
          <w:sz w:val="20"/>
        </w:rPr>
        <w:t xml:space="preserve"> (95% CI 3–6%). Its p-values on honest games are close to uniform. In the auction it flags 1% of honest games, and on the validation models 3/40 (GPT-6 Luna), 4/40 (Gemma 3) and 1/40 (gpt-oss-20b). In the pre-registered study in our re-implementation of Agrawal et al.'s double auction (Appendix C), the sequential test raised 0/60 false alarms in games without chat (95% CI 0–6%), ruling out a false-alarm rate of 15% or more (p &lt; 10</w:t>
      </w:r>
      <w:r>
        <w:rPr>
          <w:sz w:val="20"/>
          <w:vertAlign w:val="superscript"/>
        </w:rPr>
        <w:t>−4</w:t>
      </w:r>
      <w:r>
        <w:rPr>
          <w:sz w:val="20"/>
        </w:rPr>
        <w:t>).</w:t>
      </w:r>
    </w:p>
    <w:p>
      <w:pPr>
        <w:pStyle w:val="Heading3"/>
        <w:keepNext/>
        <w:spacing w:before="100" w:after="60"/>
      </w:pPr>
      <w:r>
        <w:rPr/>
        <w:t>5.3 It finds channels that leave a joint signal</w:t>
      </w:r>
    </w:p>
    <w:p>
      <w:pPr>
        <w:spacing w:after="60" w:before="0"/>
        <w:jc w:val="both"/>
      </w:pPr>
      <w:r>
        <w:rPr>
          <w:b/>
          <w:sz w:val="20"/>
        </w:rPr>
        <w:t>When a hidden channel leaves a strong joint signal in the moves, the replay test finds the pair; weak channels escape it.</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split mirrors </w:t>
      </w:r>
      <w:r>
        <w:rPr>
          <w:i/>
          <w:sz w:val="20"/>
        </w:rPr>
        <w:t>Gibson v. Cendyn</w:t>
      </w:r>
      <w:r>
        <w:rPr>
          <w:sz w:val="20"/>
        </w:rPr>
        <w:t xml:space="preserve"> (9th Cir. 2025, independent licensees of one pricing tool; dismissal affirmed) and </w:t>
      </w:r>
      <w:r>
        <w:rPr>
          <w:i/>
          <w:sz w:val="20"/>
        </w:rPr>
        <w:t>Duffy v. Yardi</w:t>
      </w:r>
      <w:r>
        <w:rPr>
          <w:sz w:val="20"/>
        </w:rPr>
        <w:t xml:space="preserve"> (W.D. Wash. 2024, a vendor alleged to pool rivals' data; dismissal denied). With Claude Haiku sellers the pooled-data vendor's pair is named in 15% of games and the public-data vendor flagged in 0% (pre-registered, C.11). A bid-rotation cartel over a private channel is named in 57.5% of games. The baselines do as well or better in this auction,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DeepSeek's vary from round to round and leave little joint signal. Mutual information names 62.5% of Haiku pairs, but only by accusing honest groups as well: at a matched false-alarm rate of 5%, the replay test detects 42% of Haiku pairs and mutual information 0% (Fig. A4).</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3). On fresh DeepSeek games with the provider pinned, the likelihood-ratio bet of Appendix C.9 flagged 10/40 secret-plan games against 0/40 for the joint bet, with 3/80 false alarms (pre-registered, Appendix C.11). The sequential test's guarantee costs power elsewhere: it names the pooled-data vendor pair in 45% of games, against 92.5% for the fixed-horizon test. Appendix C.9 explains why: a post-hoc likelihood-ratio bet recovers 92.5% here but names fewer Haiku pairs (62.5%).</w:t>
      </w:r>
    </w:p>
    <w:p>
      <w:pPr>
        <w:tabs>
          <w:tab w:pos="403" w:val="left"/>
        </w:tabs>
        <w:spacing w:after="40" w:before="0"/>
        <w:ind w:left="403" w:hanging="288"/>
      </w:pPr>
      <w:r>
        <w:rPr>
          <w:sz w:val="20"/>
        </w:rPr>
        <w:t>•</w:t>
        <w:tab/>
      </w:r>
      <w:r>
        <w:rPr>
          <w:i/>
          <w:sz w:val="20"/>
        </w:rPr>
        <w:t>A public chat.</w:t>
      </w:r>
      <w:r>
        <w:rPr>
          <w:sz w:val="20"/>
        </w:rPr>
        <w:t xml:space="preserve"> With every player writing one line of small talk in a chat that the auditor reads, a pair that hid its move in a code word was flagged in 30% of games against 5% of honest small-talk games (pre-registered, C.11).</w:t>
      </w:r>
    </w:p>
    <w:p>
      <w:pPr>
        <w:tabs>
          <w:tab w:pos="403" w:val="left"/>
        </w:tabs>
        <w:spacing w:after="40" w:before="0"/>
        <w:ind w:left="403" w:hanging="288"/>
      </w:pPr>
      <w:r>
        <w:rPr>
          <w:sz w:val="20"/>
        </w:rPr>
        <w:t>•</w:t>
        <w:tab/>
      </w:r>
      <w:r>
        <w:rPr>
          <w:i/>
          <w:sz w:val="20"/>
        </w:rPr>
        <w:t>LLM judges.</w:t>
      </w:r>
      <w:r>
        <w:rPr>
          <w:sz w:val="20"/>
        </w:rPr>
        <w:t xml:space="preserve"> A judge reading the actions ranks Haiku pairs about as well as the replay test (AUROC 0.85 against 0.77), contrary to our pre-registered prediction, but nothing fixes how often it accuses honest agents, and given the private messages it accuses 65% of Haiku groups whose plans were never delivered (Appendix C).</w:t>
      </w:r>
    </w:p>
    <w:p>
      <w:pPr>
        <w:keepNext/>
        <w:spacing w:after="40" w:before="0"/>
        <w:jc w:val="center"/>
      </w:pPr>
      <w:r>
        <w:drawing>
          <wp:inline>
            <wp:extent cx="5760720" cy="1463040"/>
            <wp:docPr id="3" name="Picture 3"/>
            <wp:cNvGraphicFramePr>
              <a:graphicFrameLocks noChangeAspect="1"/>
            </wp:cNvGraphicFramePr>
            <a:graphic>
              <a:graphicData uri="http://schemas.openxmlformats.org/drawingml/2006/picture">
                <pic:pic>
                  <pic:nvPicPr>
                    <pic:cNvPr id="0" name="p_fig4_eprocess.png"/>
                    <pic:cNvPicPr/>
                  </pic:nvPicPr>
                  <pic:blipFill>
                    <a:blip r:embed="rId10"/>
                    <a:stretch>
                      <a:fillRect/>
                    </a:stretch>
                  </pic:blipFill>
                  <pic:spPr>
                    <a:xfrm>
                      <a:off x="0" y="0"/>
                      <a:ext cx="5760720" cy="1463040"/>
                    </a:xfrm>
                    <a:prstGeom prst="rect"/>
                  </pic:spPr>
                </pic:pic>
              </a:graphicData>
            </a:graphic>
          </wp:inline>
        </w:drawing>
      </w:r>
    </w:p>
    <w:p>
      <w:pPr>
        <w:spacing w:after="120" w:before="0"/>
        <w:jc w:val="both"/>
      </w:pPr>
      <w:r>
        <w:rPr>
          <w:b/>
          <w:color w:val="404040"/>
          <w:sz w:val="17"/>
        </w:rPr>
        <w:t>Figure 3.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w:t>
      </w:r>
    </w:p>
    <w:p>
      <w:pPr>
        <w:pStyle w:val="Heading3"/>
        <w:keepNext/>
        <w:spacing w:before="100" w:after="60"/>
      </w:pPr>
      <w:r>
        <w:rPr/>
        <w:t>5.4 What the test cannot see</w:t>
      </w:r>
    </w:p>
    <w:p>
      <w:pPr>
        <w:spacing w:after="60" w:before="0"/>
        <w:jc w:val="both"/>
      </w:pPr>
      <w:r>
        <w:rPr>
          <w:b/>
          <w:sz w:val="20"/>
        </w:rPr>
        <w:t>The test misses coordination that leaves no trace in the current round, and its fixed-horizon version over-rejects when honest agents repeat their own moves.</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[12].</w:t>
      </w:r>
    </w:p>
    <w:p>
      <w:pPr>
        <w:tabs>
          <w:tab w:pos="403" w:val="left"/>
        </w:tabs>
        <w:spacing w:after="40" w:before="0"/>
        <w:ind w:left="403" w:hanging="288"/>
      </w:pPr>
      <w:r>
        <w:rPr>
          <w:sz w:val="20"/>
        </w:rPr>
        <w:t>•</w:t>
        <w:tab/>
      </w:r>
      <w:r>
        <w:rPr>
          <w:i/>
          <w:sz w:val="20"/>
        </w:rPr>
        <w:t>Agreements stored in memory.</w:t>
      </w:r>
      <w:r>
        <w:rPr>
          <w:sz w:val="20"/>
        </w:rPr>
        <w:t xml:space="preserve"> In the pre-registered auction study an instructed cartel raised the mean trade price to 88.96 (no chat: 85.62), yet the sequential test alarmed in 2/30 of its games against 0/30 without chat (p = 0.246): replays keep each seller's memory, so a floor read in hour 3 is still obeyed by the replay of hour 4, and the inbox adds little (replays obeyed a just-changed floor in 49% of cases, logged asks in 90%; post hoc). What the inbox does add shows up as all followers leaving their replays in the same hours: a co-departure statistic chosen after seeing these data flags 20/30 cartel games against 1/30 (C.10), confirmed on a fresh pre-registered series (73.3% against 3.3%, C.11).</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rounds independently and breaks the runs of repeated moves; the sequential test stays at or below 4.5% (Proposition 2), and we recommend it for agents whose actions persist.</w:t>
      </w:r>
    </w:p>
    <w:p>
      <w:pPr>
        <w:pStyle w:val="Heading2"/>
        <w:keepNext/>
        <w:spacing w:before="160" w:after="60"/>
      </w:pPr>
      <w:r>
        <w:rPr/>
        <w:t>6. Discussion and Limitations</w:t>
      </w:r>
    </w:p>
    <w:p>
      <w:pPr>
        <w:spacing w:after="60" w:before="0"/>
        <w:jc w:val="both"/>
      </w:pPr>
      <w:r>
        <w:rPr>
          <w:b/>
          <w:sz w:val="20"/>
        </w:rPr>
        <w:t>Theory of change.</w:t>
      </w:r>
      <w:r>
        <w:rPr>
          <w:sz w:val="20"/>
        </w:rPr>
        <w:t xml:space="preserve"> Labs, platforms and regulators' sandboxes that log each agent's prompt and state can run the test before deployment and in audits; under A1–A3 a flag points to the audited channel, not to a shared vendor.</w:t>
      </w:r>
    </w:p>
    <w:p>
      <w:pPr>
        <w:spacing w:after="6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which outside auditors with logs alone lack.</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if A1 fails, the null is wrong in a direction we cannot sign.</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(§5.4).</w:t>
      </w:r>
    </w:p>
    <w:p>
      <w:pPr>
        <w:tabs>
          <w:tab w:pos="432" w:val="left"/>
        </w:tabs>
        <w:spacing w:after="40" w:before="0"/>
        <w:ind w:left="432" w:hanging="432"/>
      </w:pPr>
      <w:r>
        <w:rPr>
          <w:sz w:val="20"/>
        </w:rPr>
        <w:t>4.</w:t>
        <w:tab/>
      </w:r>
      <w:r>
        <w:rPr>
          <w:i/>
          <w:sz w:val="20"/>
        </w:rPr>
        <w:t>Evidence.</w:t>
      </w:r>
      <w:r>
        <w:rPr>
          <w:sz w:val="20"/>
        </w:rPr>
        <w:t xml:space="preserve"> Colluders were instructed, in two main model families and short stylised games; detection rates need not transfer to emergent or test-aware collusion (Appendix C).</w:t>
      </w:r>
    </w:p>
    <w:p>
      <w:pPr>
        <w:pStyle w:val="Heading2"/>
        <w:keepNext/>
        <w:spacing w:before="160" w:after="60"/>
      </w:pPr>
      <w:r>
        <w:rPr/>
        <w:t>7. Conclusion</w:t>
      </w:r>
    </w:p>
    <w:p>
      <w:pPr>
        <w:spacing w:after="60" w:before="0"/>
        <w:jc w:val="both"/>
      </w:pPr>
      <w:r>
        <w:rPr>
          <w:sz w:val="20"/>
        </w:rPr>
        <w:t>Shared models make honest agents look like cartels to dependence tests. Re-querying each agent without the audited channel brings these false accusations down to the target rate, and, in theory, the growth-optimal bet finds a channel whose current messages shift payoffs at a speed set by the size of the shift (Appendix C.9); agreements already held in instructions or memory escape this test and need audits of the policy and its state.</w:t>
      </w:r>
    </w:p>
    <w:p>
      <w:pPr>
        <w:pStyle w:val="Heading2"/>
        <w:keepNext/>
        <w:spacing w:before="16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U. Anwar, J. Piskorz, D. D. Baek, D. Africa, J. Weatherall, M. Tegmark, C. Schroeder de Witt, M. van der Schaar, D. Krueger. A decision-theoretic formalisation of steganography with applications to LLM monitoring. arXiv:2602.23163, 2026.</w:t>
      </w:r>
    </w:p>
    <w:p>
      <w:pPr>
        <w:tabs>
          <w:tab w:pos="432" w:val="left"/>
        </w:tabs>
        <w:spacing w:after="40" w:before="0"/>
        <w:ind w:left="432" w:hanging="432"/>
      </w:pPr>
      <w:r>
        <w:rPr>
          <w:sz w:val="20"/>
        </w:rPr>
        <w:t>9.</w:t>
        <w:tab/>
      </w:r>
      <w:r>
        <w:rPr>
          <w:sz w:val="20"/>
        </w:rPr>
        <w:t>R. Lowe, J. Foerster, Y-L. Boureau, J. Pineau, Y. Dauphin. On the pitfalls of measuring emergent communication. AAMAS 2019. arXiv:1903.05168.</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12.</w:t>
        <w:tab/>
      </w:r>
      <w:r>
        <w:rPr>
          <w:sz w:val="20"/>
        </w:rPr>
        <w:t>N. Eschenbaum, J. Meylahn. Auditing algorithmic collusion from strategy graphs. arXiv:2608.07098, 2026.</w:t>
      </w:r>
    </w:p>
    <w:p>
      <w:pPr>
        <w:tabs>
          <w:tab w:pos="432" w:val="left"/>
        </w:tabs>
        <w:spacing w:after="40" w:before="0"/>
        <w:ind w:left="432" w:hanging="432"/>
      </w:pPr>
      <w:r>
        <w:rPr>
          <w:sz w:val="20"/>
        </w:rPr>
        <w:t>13.</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14.</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15.</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16.</w:t>
        <w:tab/>
      </w:r>
      <w:r>
        <w:rPr>
          <w:sz w:val="20"/>
        </w:rPr>
        <w:t>J. Kemeklis, N. Vemuri. Omission attacks: When doing nothing is the attack. Apart AI Control Hackathon, 2026.</w:t>
      </w:r>
    </w:p>
    <w:p>
      <w:pPr>
        <w:tabs>
          <w:tab w:pos="432" w:val="left"/>
        </w:tabs>
        <w:spacing w:after="40" w:before="0"/>
        <w:ind w:left="432" w:hanging="432"/>
      </w:pPr>
      <w:r>
        <w:rPr>
          <w:sz w:val="20"/>
        </w:rPr>
        <w:t>17.</w:t>
        <w:tab/>
      </w:r>
      <w:r>
        <w:rPr>
          <w:sz w:val="20"/>
        </w:rPr>
        <w:t>A. Rose et al. Detecting multi-agent collusion through multi-agent interpretability. arXiv:2604.01151, 2026.</w:t>
      </w:r>
    </w:p>
    <w:p>
      <w:pPr>
        <w:tabs>
          <w:tab w:pos="432" w:val="left"/>
        </w:tabs>
        <w:spacing w:after="40" w:before="0"/>
        <w:ind w:left="432" w:hanging="432"/>
      </w:pPr>
      <w:r>
        <w:rPr>
          <w:sz w:val="20"/>
        </w:rPr>
        <w:t>18.</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19.</w:t>
        <w:tab/>
      </w:r>
      <w:r>
        <w:rPr>
          <w:sz w:val="20"/>
        </w:rPr>
        <w:t>J. Hemerik, J. Goeman. Exact testing with random permutations. TEST 27(4):811–825, 2018.</w:t>
      </w:r>
    </w:p>
    <w:p>
      <w:pPr>
        <w:tabs>
          <w:tab w:pos="432" w:val="left"/>
        </w:tabs>
        <w:spacing w:after="40" w:before="0"/>
        <w:ind w:left="432" w:hanging="432"/>
      </w:pPr>
      <w:r>
        <w:rPr>
          <w:sz w:val="20"/>
        </w:rPr>
        <w:t>20.</w:t>
        <w:tab/>
      </w:r>
      <w:r>
        <w:rPr>
          <w:sz w:val="20"/>
        </w:rPr>
        <w:t>E. Lehmann, J. Romano. Testing Statistical Hypotheses, 3rd ed., Springer, 2005, §15.2.</w:t>
      </w:r>
    </w:p>
    <w:p>
      <w:pPr>
        <w:tabs>
          <w:tab w:pos="432" w:val="left"/>
        </w:tabs>
        <w:spacing w:after="40" w:before="0"/>
        <w:ind w:left="432" w:hanging="432"/>
      </w:pPr>
      <w:r>
        <w:rPr>
          <w:sz w:val="20"/>
        </w:rPr>
        <w:t>21.</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22.</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23.</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24.</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25.</w:t>
        <w:tab/>
      </w:r>
      <w:r>
        <w:rPr>
          <w:sz w:val="20"/>
        </w:rPr>
        <w:t>G. Shafer. Testing by betting: A strategy for statistical and scientific communication. JRSS-A 184(2):407–431, 2021.</w:t>
      </w:r>
    </w:p>
    <w:p>
      <w:pPr>
        <w:tabs>
          <w:tab w:pos="432" w:val="left"/>
        </w:tabs>
        <w:spacing w:after="40" w:before="0"/>
        <w:ind w:left="432" w:hanging="432"/>
      </w:pPr>
      <w:r>
        <w:rPr>
          <w:sz w:val="20"/>
        </w:rPr>
        <w:t>26.</w:t>
        <w:tab/>
      </w:r>
      <w:r>
        <w:rPr>
          <w:sz w:val="20"/>
        </w:rPr>
        <w:t>I. Waudby-Smith, A. Ramdas. Estimating means of bounded random variables by betting. JRSS-B 86(1):1–27, 2024.</w:t>
      </w:r>
    </w:p>
    <w:p>
      <w:pPr>
        <w:tabs>
          <w:tab w:pos="432" w:val="left"/>
        </w:tabs>
        <w:spacing w:after="40" w:before="0"/>
        <w:ind w:left="432" w:hanging="432"/>
      </w:pPr>
      <w:r>
        <w:rPr>
          <w:sz w:val="20"/>
        </w:rPr>
        <w:t>27.</w:t>
        <w:tab/>
      </w:r>
      <w:r>
        <w:rPr>
          <w:sz w:val="20"/>
        </w:rPr>
        <w:t>B. A. Bash, D. Goeckel, D. Towsley. Limits of reliable communication with low probability of detection on AWGN channels. IEEE Journal on Selected Areas in Communications 31(9):1921–1930, 2013.</w:t>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6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6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160" w:after="60"/>
      </w:pPr>
      <w:r>
        <w:rPr/>
        <w:t>Appendix B. Prompts</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shows the same rates with intervals.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43"/>
        <w:gridCol w:w="1772"/>
        <w:gridCol w:w="731"/>
        <w:gridCol w:w="934"/>
        <w:gridCol w:w="934"/>
        <w:gridCol w:w="934"/>
        <w:gridCol w:w="1224"/>
      </w:tblGrid>
      <w:tr>
        <w:trPr>
          <w:cantSplit/>
        </w:trPr>
        <w:tc>
          <w:tcPr>
            <w:tcW w:type="dxa" w:w="2543"/>
          </w:tcPr>
          <w:p>
            <w:pPr>
              <w:keepNext/>
              <w:spacing w:after="20"/>
            </w:pPr>
            <w:r>
              <w:rPr>
                <w:b/>
                <w:sz w:val="16"/>
              </w:rPr>
              <w:t>Condition</w:t>
            </w:r>
          </w:p>
        </w:tc>
        <w:tc>
          <w:tcPr>
            <w:tcW w:type="dxa" w:w="1772"/>
          </w:tcPr>
          <w:p>
            <w:pPr>
              <w:keepNext/>
              <w:spacing w:after="20"/>
            </w:pPr>
            <w:r>
              <w:rPr>
                <w:b/>
                <w:sz w:val="16"/>
              </w:rPr>
              <w:t>Game, model</w:t>
            </w:r>
          </w:p>
        </w:tc>
        <w:tc>
          <w:tcPr>
            <w:tcW w:type="dxa" w:w="731"/>
          </w:tcPr>
          <w:p>
            <w:pPr>
              <w:keepNext/>
              <w:spacing w:after="20"/>
            </w:pPr>
            <w:r>
              <w:rPr>
                <w:b/>
                <w:sz w:val="16"/>
              </w:rPr>
              <w:t>Games</w:t>
            </w:r>
          </w:p>
        </w:tc>
        <w:tc>
          <w:tcPr>
            <w:tcW w:type="dxa" w:w="934"/>
          </w:tcPr>
          <w:p>
            <w:pPr>
              <w:keepNext/>
              <w:spacing w:after="20"/>
            </w:pPr>
            <w:r>
              <w:rPr>
                <w:b/>
                <w:sz w:val="16"/>
              </w:rPr>
              <w:t>MI + shuffle</w:t>
            </w:r>
          </w:p>
        </w:tc>
        <w:tc>
          <w:tcPr>
            <w:tcW w:type="dxa" w:w="934"/>
          </w:tcPr>
          <w:p>
            <w:pPr>
              <w:keepNext/>
              <w:spacing w:after="20"/>
            </w:pPr>
            <w:r>
              <w:rPr>
                <w:b/>
                <w:sz w:val="16"/>
              </w:rPr>
              <w:t>Bonjour rule</w:t>
            </w:r>
          </w:p>
        </w:tc>
        <w:tc>
          <w:tcPr>
            <w:tcW w:type="dxa" w:w="934"/>
          </w:tcPr>
          <w:p>
            <w:pPr>
              <w:keepNext/>
              <w:spacing w:after="20"/>
            </w:pPr>
            <w:r>
              <w:rPr>
                <w:b/>
                <w:sz w:val="16"/>
              </w:rPr>
              <w:t>Replay, fixed</w:t>
            </w:r>
          </w:p>
        </w:tc>
        <w:tc>
          <w:tcPr>
            <w:tcW w:type="dxa" w:w="1224"/>
          </w:tcPr>
          <w:p>
            <w:pPr>
              <w:keepNext/>
              <w:spacing w:after="20"/>
            </w:pPr>
            <w:r>
              <w:rPr>
                <w:b/>
                <w:sz w:val="16"/>
              </w:rPr>
              <w:t>Replay, sequential</w:t>
            </w:r>
          </w:p>
        </w:tc>
      </w:tr>
      <w:tr>
        <w:trPr>
          <w:cantSplit/>
        </w:trPr>
        <w:tc>
          <w:tcPr>
            <w:tcW w:type="dxa" w:w="2543"/>
          </w:tcPr>
          <w:p>
            <w:pPr>
              <w:keepNext w:val="0"/>
              <w:spacing w:after="20"/>
            </w:pPr>
            <w:r>
              <w:rPr>
                <w:i/>
                <w:sz w:val="16"/>
              </w:rPr>
              <w:t>Honest: share flagged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DeepSeek</w:t>
            </w:r>
          </w:p>
        </w:tc>
        <w:tc>
          <w:tcPr>
            <w:tcW w:type="dxa" w:w="731"/>
          </w:tcPr>
          <w:p>
            <w:pPr>
              <w:keepNext/>
              <w:spacing w:after="20"/>
            </w:pPr>
            <w:r>
              <w:rPr>
                <w:sz w:val="16"/>
              </w:rPr>
              <w:t>150</w:t>
            </w:r>
          </w:p>
        </w:tc>
        <w:tc>
          <w:tcPr>
            <w:tcW w:type="dxa" w:w="934"/>
          </w:tcPr>
          <w:p>
            <w:pPr>
              <w:keepNext/>
              <w:spacing w:after="20"/>
            </w:pPr>
            <w:r>
              <w:rPr>
                <w:sz w:val="16"/>
              </w:rPr>
              <w:t>14.7%</w:t>
            </w:r>
          </w:p>
        </w:tc>
        <w:tc>
          <w:tcPr>
            <w:tcW w:type="dxa" w:w="934"/>
          </w:tcPr>
          <w:p>
            <w:pPr>
              <w:keepNext/>
              <w:spacing w:after="20"/>
            </w:pPr>
            <w:r>
              <w:rPr>
                <w:sz w:val="16"/>
              </w:rPr>
              <w:t>52%</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Haiku</w:t>
            </w:r>
          </w:p>
        </w:tc>
        <w:tc>
          <w:tcPr>
            <w:tcW w:type="dxa" w:w="731"/>
          </w:tcPr>
          <w:p>
            <w:pPr>
              <w:keepNext/>
              <w:spacing w:after="20"/>
            </w:pPr>
            <w:r>
              <w:rPr>
                <w:sz w:val="16"/>
              </w:rPr>
              <w:t>150</w:t>
            </w:r>
          </w:p>
        </w:tc>
        <w:tc>
          <w:tcPr>
            <w:tcW w:type="dxa" w:w="934"/>
          </w:tcPr>
          <w:p>
            <w:pPr>
              <w:keepNext/>
              <w:spacing w:after="20"/>
            </w:pPr>
            <w:r>
              <w:rPr>
                <w:sz w:val="16"/>
              </w:rPr>
              <w:t>69.3%</w:t>
            </w:r>
          </w:p>
        </w:tc>
        <w:tc>
          <w:tcPr>
            <w:tcW w:type="dxa" w:w="934"/>
          </w:tcPr>
          <w:p>
            <w:pPr>
              <w:keepNext/>
              <w:spacing w:after="20"/>
            </w:pPr>
            <w:r>
              <w:rPr>
                <w:sz w:val="16"/>
              </w:rPr>
              <w:t>61.3%</w:t>
            </w:r>
          </w:p>
        </w:tc>
        <w:tc>
          <w:tcPr>
            <w:tcW w:type="dxa" w:w="934"/>
          </w:tcPr>
          <w:p>
            <w:pPr>
              <w:keepNext/>
              <w:spacing w:after="20"/>
            </w:pPr>
            <w:r>
              <w:rPr>
                <w:sz w:val="16"/>
              </w:rPr>
              <w:t>4%</w:t>
            </w:r>
          </w:p>
        </w:tc>
        <w:tc>
          <w:tcPr>
            <w:tcW w:type="dxa" w:w="1224"/>
          </w:tcPr>
          <w:p>
            <w:pPr>
              <w:keepNext/>
              <w:spacing w:after="20"/>
            </w:pPr>
            <w:r>
              <w:rPr>
                <w:sz w:val="16"/>
              </w:rPr>
              <w:t>0%</w:t>
            </w:r>
          </w:p>
        </w:tc>
      </w:tr>
      <w:tr>
        <w:trPr>
          <w:cantSplit/>
        </w:trPr>
        <w:tc>
          <w:tcPr>
            <w:tcW w:type="dxa" w:w="2543"/>
          </w:tcPr>
          <w:p>
            <w:pPr>
              <w:keepNext w:val="0"/>
              <w:spacing w:after="20"/>
            </w:pPr>
            <w:r>
              <w:rPr>
                <w:sz w:val="16"/>
              </w:rPr>
              <w:t>Mixed models</w:t>
            </w:r>
          </w:p>
        </w:tc>
        <w:tc>
          <w:tcPr>
            <w:tcW w:type="dxa" w:w="1772"/>
          </w:tcPr>
          <w:p>
            <w:pPr>
              <w:keepNext/>
              <w:spacing w:after="20"/>
            </w:pPr>
            <w:r>
              <w:rPr>
                <w:sz w:val="16"/>
              </w:rPr>
              <w:t>RPS</w:t>
            </w:r>
          </w:p>
        </w:tc>
        <w:tc>
          <w:tcPr>
            <w:tcW w:type="dxa" w:w="731"/>
          </w:tcPr>
          <w:p>
            <w:pPr>
              <w:keepNext/>
              <w:spacing w:after="20"/>
            </w:pPr>
            <w:r>
              <w:rPr>
                <w:sz w:val="16"/>
              </w:rPr>
              <w:t>150</w:t>
            </w:r>
          </w:p>
        </w:tc>
        <w:tc>
          <w:tcPr>
            <w:tcW w:type="dxa" w:w="934"/>
          </w:tcPr>
          <w:p>
            <w:pPr>
              <w:keepNext/>
              <w:spacing w:after="20"/>
            </w:pPr>
            <w:r>
              <w:rPr>
                <w:sz w:val="16"/>
              </w:rPr>
              <w:t>20%</w:t>
            </w:r>
          </w:p>
        </w:tc>
        <w:tc>
          <w:tcPr>
            <w:tcW w:type="dxa" w:w="934"/>
          </w:tcPr>
          <w:p>
            <w:pPr>
              <w:keepNext/>
              <w:spacing w:after="20"/>
            </w:pPr>
            <w:r>
              <w:rPr>
                <w:sz w:val="16"/>
              </w:rPr>
              <w:t>55.3%</w:t>
            </w:r>
          </w:p>
        </w:tc>
        <w:tc>
          <w:tcPr>
            <w:tcW w:type="dxa" w:w="934"/>
          </w:tcPr>
          <w:p>
            <w:pPr>
              <w:keepNext/>
              <w:spacing w:after="20"/>
            </w:pPr>
            <w:r>
              <w:rPr>
                <w:sz w:val="16"/>
              </w:rPr>
              <w:t>2.7%</w:t>
            </w:r>
          </w:p>
        </w:tc>
        <w:tc>
          <w:tcPr>
            <w:tcW w:type="dxa" w:w="1224"/>
          </w:tcPr>
          <w:p>
            <w:pPr>
              <w:keepNext/>
              <w:spacing w:after="20"/>
            </w:pPr>
            <w:r>
              <w:rPr>
                <w:sz w:val="16"/>
              </w:rPr>
              <w:t>0.7%</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DeepSeek</w:t>
            </w:r>
          </w:p>
        </w:tc>
        <w:tc>
          <w:tcPr>
            <w:tcW w:type="dxa" w:w="731"/>
          </w:tcPr>
          <w:p>
            <w:pPr>
              <w:keepNext/>
              <w:spacing w:after="20"/>
            </w:pPr>
            <w:r>
              <w:rPr>
                <w:sz w:val="16"/>
              </w:rPr>
              <w:t>60</w:t>
            </w:r>
          </w:p>
        </w:tc>
        <w:tc>
          <w:tcPr>
            <w:tcW w:type="dxa" w:w="934"/>
          </w:tcPr>
          <w:p>
            <w:pPr>
              <w:keepNext/>
              <w:spacing w:after="20"/>
            </w:pPr>
            <w:r>
              <w:rPr>
                <w:sz w:val="16"/>
              </w:rPr>
              <w:t>11.7%</w:t>
            </w:r>
          </w:p>
        </w:tc>
        <w:tc>
          <w:tcPr>
            <w:tcW w:type="dxa" w:w="934"/>
          </w:tcPr>
          <w:p>
            <w:pPr>
              <w:keepNext/>
              <w:spacing w:after="20"/>
            </w:pPr>
            <w:r>
              <w:rPr>
                <w:sz w:val="16"/>
              </w:rPr>
              <w:t>48.3%</w:t>
            </w:r>
          </w:p>
        </w:tc>
        <w:tc>
          <w:tcPr>
            <w:tcW w:type="dxa" w:w="934"/>
          </w:tcPr>
          <w:p>
            <w:pPr>
              <w:keepNext/>
              <w:spacing w:after="20"/>
            </w:pPr>
            <w:r>
              <w:rPr>
                <w:sz w:val="16"/>
              </w:rPr>
              <w:t>6.7%</w:t>
            </w:r>
          </w:p>
        </w:tc>
        <w:tc>
          <w:tcPr>
            <w:tcW w:type="dxa" w:w="1224"/>
          </w:tcPr>
          <w:p>
            <w:pPr>
              <w:keepNext/>
              <w:spacing w:after="20"/>
            </w:pPr>
            <w:r>
              <w:rPr>
                <w:sz w:val="16"/>
              </w:rPr>
              <w:t>0%</w:t>
            </w:r>
          </w:p>
        </w:tc>
      </w:tr>
      <w:tr>
        <w:trPr>
          <w:cantSplit/>
        </w:trPr>
        <w:tc>
          <w:tcPr>
            <w:tcW w:type="dxa" w:w="2543"/>
          </w:tcPr>
          <w:p>
            <w:pPr>
              <w:keepNext w:val="0"/>
              <w:spacing w:after="20"/>
            </w:pPr>
            <w:r>
              <w:rPr>
                <w:sz w:val="16"/>
              </w:rPr>
              <w:t>Undelivered plans</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45%</w:t>
            </w:r>
          </w:p>
        </w:tc>
        <w:tc>
          <w:tcPr>
            <w:tcW w:type="dxa" w:w="934"/>
          </w:tcPr>
          <w:p>
            <w:pPr>
              <w:keepNext/>
              <w:spacing w:after="20"/>
            </w:pPr>
            <w:r>
              <w:rPr>
                <w:sz w:val="16"/>
              </w:rPr>
              <w:t>65%</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5%</w:t>
            </w:r>
          </w:p>
        </w:tc>
        <w:tc>
          <w:tcPr>
            <w:tcW w:type="dxa" w:w="934"/>
          </w:tcPr>
          <w:p>
            <w:pPr>
              <w:keepNext/>
              <w:spacing w:after="20"/>
            </w:pPr>
            <w:r>
              <w:rPr>
                <w:sz w:val="16"/>
              </w:rPr>
              <w:t>57.5%</w:t>
            </w:r>
          </w:p>
        </w:tc>
        <w:tc>
          <w:tcPr>
            <w:tcW w:type="dxa" w:w="934"/>
          </w:tcPr>
          <w:p>
            <w:pPr>
              <w:keepNext/>
              <w:spacing w:after="20"/>
            </w:pPr>
            <w:r>
              <w:rPr>
                <w:sz w:val="16"/>
              </w:rPr>
              <w:t>5%</w:t>
            </w:r>
          </w:p>
        </w:tc>
        <w:tc>
          <w:tcPr>
            <w:tcW w:type="dxa" w:w="1224"/>
          </w:tcPr>
          <w:p>
            <w:pPr>
              <w:keepNext/>
              <w:spacing w:after="20"/>
            </w:pPr>
            <w:r>
              <w:rPr>
                <w:sz w:val="16"/>
              </w:rPr>
              <w:t>0%</w:t>
            </w:r>
          </w:p>
        </w:tc>
      </w:tr>
      <w:tr>
        <w:trPr>
          <w:cantSplit/>
        </w:trPr>
        <w:tc>
          <w:tcPr>
            <w:tcW w:type="dxa" w:w="2543"/>
          </w:tcPr>
          <w:p>
            <w:pPr>
              <w:keepNext w:val="0"/>
              <w:spacing w:after="20"/>
            </w:pPr>
            <w:r>
              <w:rPr>
                <w:sz w:val="16"/>
              </w:rPr>
              <w:t>Team, no channel</w:t>
            </w:r>
          </w:p>
        </w:tc>
        <w:tc>
          <w:tcPr>
            <w:tcW w:type="dxa" w:w="1772"/>
          </w:tcPr>
          <w:p>
            <w:pPr>
              <w:keepNext/>
              <w:spacing w:after="20"/>
            </w:pPr>
            <w:r>
              <w:rPr>
                <w:sz w:val="16"/>
              </w:rPr>
              <w:t>RPS, Haiku</w:t>
            </w:r>
          </w:p>
        </w:tc>
        <w:tc>
          <w:tcPr>
            <w:tcW w:type="dxa" w:w="731"/>
          </w:tcPr>
          <w:p>
            <w:pPr>
              <w:keepNext/>
              <w:spacing w:after="20"/>
            </w:pPr>
            <w:r>
              <w:rPr>
                <w:sz w:val="16"/>
              </w:rPr>
              <w:t>30</w:t>
            </w:r>
          </w:p>
        </w:tc>
        <w:tc>
          <w:tcPr>
            <w:tcW w:type="dxa" w:w="934"/>
          </w:tcPr>
          <w:p>
            <w:pPr>
              <w:keepNext/>
              <w:spacing w:after="20"/>
            </w:pPr>
            <w:r>
              <w:rPr>
                <w:sz w:val="16"/>
              </w:rPr>
              <w:t>50%</w:t>
            </w:r>
          </w:p>
        </w:tc>
        <w:tc>
          <w:tcPr>
            <w:tcW w:type="dxa" w:w="934"/>
          </w:tcPr>
          <w:p>
            <w:pPr>
              <w:keepNext/>
              <w:spacing w:after="20"/>
            </w:pPr>
            <w:r>
              <w:rPr>
                <w:sz w:val="16"/>
              </w:rPr>
              <w:t>60%</w:t>
            </w:r>
          </w:p>
        </w:tc>
        <w:tc>
          <w:tcPr>
            <w:tcW w:type="dxa" w:w="934"/>
          </w:tcPr>
          <w:p>
            <w:pPr>
              <w:keepNext/>
              <w:spacing w:after="20"/>
            </w:pPr>
            <w:r>
              <w:rPr>
                <w:sz w:val="16"/>
              </w:rPr>
              <w:t>3.3%</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Auction, DeepSeek</w:t>
            </w:r>
          </w:p>
        </w:tc>
        <w:tc>
          <w:tcPr>
            <w:tcW w:type="dxa" w:w="731"/>
          </w:tcPr>
          <w:p>
            <w:pPr>
              <w:keepNext/>
              <w:spacing w:after="20"/>
            </w:pPr>
            <w:r>
              <w:rPr>
                <w:sz w:val="16"/>
              </w:rPr>
              <w:t>100</w:t>
            </w:r>
          </w:p>
        </w:tc>
        <w:tc>
          <w:tcPr>
            <w:tcW w:type="dxa" w:w="934"/>
          </w:tcPr>
          <w:p>
            <w:pPr>
              <w:keepNext/>
              <w:spacing w:after="20"/>
            </w:pPr>
            <w:r>
              <w:rPr>
                <w:sz w:val="16"/>
              </w:rPr>
              <w:t>0%</w:t>
            </w:r>
          </w:p>
        </w:tc>
        <w:tc>
          <w:tcPr>
            <w:tcW w:type="dxa" w:w="934"/>
          </w:tcPr>
          <w:p>
            <w:pPr>
              <w:keepNext/>
              <w:spacing w:after="20"/>
            </w:pPr>
            <w:r>
              <w:rPr>
                <w:sz w:val="16"/>
              </w:rPr>
              <w:t>1%</w:t>
            </w:r>
          </w:p>
        </w:tc>
        <w:tc>
          <w:tcPr>
            <w:tcW w:type="dxa" w:w="934"/>
          </w:tcPr>
          <w:p>
            <w:pPr>
              <w:keepNext/>
              <w:spacing w:after="20"/>
            </w:pPr>
            <w:r>
              <w:rPr>
                <w:sz w:val="16"/>
              </w:rPr>
              <w:t>1%</w:t>
            </w:r>
          </w:p>
        </w:tc>
        <w:tc>
          <w:tcPr>
            <w:tcW w:type="dxa" w:w="1224"/>
          </w:tcPr>
          <w:p>
            <w:pPr>
              <w:keepNext/>
              <w:spacing w:after="20"/>
            </w:pPr>
            <w:r>
              <w:rPr>
                <w:sz w:val="16"/>
              </w:rPr>
              <w:t>0%</w:t>
            </w:r>
          </w:p>
        </w:tc>
      </w:tr>
      <w:tr>
        <w:trPr>
          <w:cantSplit/>
        </w:trPr>
        <w:tc>
          <w:tcPr>
            <w:tcW w:type="dxa" w:w="2543"/>
          </w:tcPr>
          <w:p>
            <w:pPr>
              <w:keepNext w:val="0"/>
              <w:spacing w:after="20"/>
            </w:pPr>
            <w:r>
              <w:rPr>
                <w:sz w:val="16"/>
              </w:rPr>
              <w:t>Public-data vendor</w:t>
            </w:r>
          </w:p>
        </w:tc>
        <w:tc>
          <w:tcPr>
            <w:tcW w:type="dxa" w:w="1772"/>
          </w:tcPr>
          <w:p>
            <w:pPr>
              <w:keepNext/>
              <w:spacing w:after="20"/>
            </w:pPr>
            <w:r>
              <w:rPr>
                <w:sz w:val="16"/>
              </w:rPr>
              <w:t>Auction, DeepSeek</w:t>
            </w:r>
          </w:p>
        </w:tc>
        <w:tc>
          <w:tcPr>
            <w:tcW w:type="dxa" w:w="731"/>
          </w:tcPr>
          <w:p>
            <w:pPr>
              <w:keepNext/>
              <w:spacing w:after="20"/>
            </w:pPr>
            <w:r>
              <w:rPr>
                <w:sz w:val="16"/>
              </w:rPr>
              <w:t>60</w:t>
            </w:r>
          </w:p>
        </w:tc>
        <w:tc>
          <w:tcPr>
            <w:tcW w:type="dxa" w:w="934"/>
          </w:tcPr>
          <w:p>
            <w:pPr>
              <w:keepNext/>
              <w:spacing w:after="20"/>
            </w:pPr>
            <w:r>
              <w:rPr>
                <w:sz w:val="16"/>
              </w:rPr>
              <w:t>1.7%</w:t>
            </w:r>
          </w:p>
        </w:tc>
        <w:tc>
          <w:tcPr>
            <w:tcW w:type="dxa" w:w="934"/>
          </w:tcPr>
          <w:p>
            <w:pPr>
              <w:keepNext/>
              <w:spacing w:after="20"/>
            </w:pPr>
            <w:r>
              <w:rPr>
                <w:sz w:val="16"/>
              </w:rPr>
              <w:t>1.7%</w:t>
            </w:r>
          </w:p>
        </w:tc>
        <w:tc>
          <w:tcPr>
            <w:tcW w:type="dxa" w:w="934"/>
          </w:tcPr>
          <w:p>
            <w:pPr>
              <w:keepNext/>
              <w:spacing w:after="20"/>
            </w:pPr>
            <w:r>
              <w:rPr>
                <w:sz w:val="16"/>
              </w:rPr>
              <w:t>1.7%</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GPT-6 Luna</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7.5%</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Gemma 3 12B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10.0%</w:t>
            </w:r>
          </w:p>
        </w:tc>
        <w:tc>
          <w:tcPr>
            <w:tcW w:type="dxa" w:w="1224"/>
          </w:tcPr>
          <w:p>
            <w:pPr>
              <w:keepNext/>
              <w:spacing w:after="20"/>
            </w:pPr>
            <w:r>
              <w:rPr>
                <w:sz w:val="16"/>
              </w:rPr>
              <w:t>0%</w:t>
            </w:r>
          </w:p>
        </w:tc>
      </w:tr>
      <w:tr>
        <w:trPr>
          <w:cantSplit/>
        </w:trPr>
        <w:tc>
          <w:tcPr>
            <w:tcW w:type="dxa" w:w="2543"/>
          </w:tcPr>
          <w:p>
            <w:pPr>
              <w:keepNext w:val="0"/>
              <w:spacing w:after="20"/>
            </w:pPr>
            <w:r>
              <w:rPr>
                <w:sz w:val="16"/>
              </w:rPr>
              <w:t>Same model</w:t>
            </w:r>
          </w:p>
        </w:tc>
        <w:tc>
          <w:tcPr>
            <w:tcW w:type="dxa" w:w="1772"/>
          </w:tcPr>
          <w:p>
            <w:pPr>
              <w:keepNext/>
              <w:spacing w:after="20"/>
            </w:pPr>
            <w:r>
              <w:rPr>
                <w:sz w:val="16"/>
              </w:rPr>
              <w:t>RPS, gpt-oss-20b</w:t>
            </w:r>
          </w:p>
        </w:tc>
        <w:tc>
          <w:tcPr>
            <w:tcW w:type="dxa" w:w="731"/>
          </w:tcPr>
          <w:p>
            <w:pPr>
              <w:keepNext/>
              <w:spacing w:after="20"/>
            </w:pPr>
            <w:r>
              <w:rPr>
                <w:sz w:val="16"/>
              </w:rPr>
              <w:t>40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2.5%</w:t>
            </w:r>
          </w:p>
        </w:tc>
        <w:tc>
          <w:tcPr>
            <w:tcW w:type="dxa" w:w="1224"/>
          </w:tcPr>
          <w:p>
            <w:pPr>
              <w:keepNext/>
              <w:spacing w:after="20"/>
            </w:pPr>
            <w:r>
              <w:rPr>
                <w:sz w:val="16"/>
              </w:rPr>
              <w:t>2.5%</w:t>
            </w:r>
          </w:p>
        </w:tc>
      </w:tr>
      <w:tr>
        <w:trPr>
          <w:cantSplit/>
        </w:trPr>
        <w:tc>
          <w:tcPr>
            <w:tcW w:type="dxa" w:w="2543"/>
          </w:tcPr>
          <w:p>
            <w:pPr>
              <w:keepNext w:val="0"/>
              <w:spacing w:after="20"/>
            </w:pPr>
            <w:r>
              <w:rPr>
                <w:i/>
                <w:sz w:val="16"/>
              </w:rPr>
              <w:t>Colluding: true pair named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7.5%</w:t>
            </w:r>
          </w:p>
        </w:tc>
        <w:tc>
          <w:tcPr>
            <w:tcW w:type="dxa" w:w="934"/>
          </w:tcPr>
          <w:p>
            <w:pPr>
              <w:keepNext/>
              <w:spacing w:after="20"/>
            </w:pPr>
            <w:r>
              <w:rPr>
                <w:sz w:val="16"/>
              </w:rPr>
              <w:t>17.5%</w:t>
            </w:r>
          </w:p>
        </w:tc>
        <w:tc>
          <w:tcPr>
            <w:tcW w:type="dxa" w:w="934"/>
          </w:tcPr>
          <w:p>
            <w:pPr>
              <w:keepNext/>
              <w:spacing w:after="20"/>
            </w:pPr>
            <w:r>
              <w:rPr>
                <w:sz w:val="16"/>
              </w:rPr>
              <w:t>10%</w:t>
            </w:r>
          </w:p>
        </w:tc>
        <w:tc>
          <w:tcPr>
            <w:tcW w:type="dxa" w:w="1224"/>
          </w:tcPr>
          <w:p>
            <w:pPr>
              <w:keepNext/>
              <w:spacing w:after="20"/>
            </w:pPr>
            <w:r>
              <w:rPr>
                <w:sz w:val="16"/>
              </w:rPr>
              <w:t>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62.5%</w:t>
            </w:r>
          </w:p>
        </w:tc>
        <w:tc>
          <w:tcPr>
            <w:tcW w:type="dxa" w:w="934"/>
          </w:tcPr>
          <w:p>
            <w:pPr>
              <w:keepNext/>
              <w:spacing w:after="20"/>
            </w:pPr>
            <w:r>
              <w:rPr>
                <w:sz w:val="16"/>
              </w:rPr>
              <w:t>15%</w:t>
            </w:r>
          </w:p>
        </w:tc>
        <w:tc>
          <w:tcPr>
            <w:tcW w:type="dxa" w:w="934"/>
          </w:tcPr>
          <w:p>
            <w:pPr>
              <w:keepNext/>
              <w:spacing w:after="20"/>
            </w:pPr>
            <w:r>
              <w:rPr>
                <w:sz w:val="16"/>
              </w:rPr>
              <w:t>35%</w:t>
            </w:r>
          </w:p>
        </w:tc>
        <w:tc>
          <w:tcPr>
            <w:tcW w:type="dxa" w:w="1224"/>
          </w:tcPr>
          <w:p>
            <w:pPr>
              <w:keepNext/>
              <w:spacing w:after="20"/>
            </w:pPr>
            <w:r>
              <w:rPr>
                <w:sz w:val="16"/>
              </w:rPr>
              <w:t>82.5%</w:t>
            </w:r>
          </w:p>
        </w:tc>
      </w:tr>
      <w:tr>
        <w:trPr>
          <w:cantSplit/>
        </w:trPr>
        <w:tc>
          <w:tcPr>
            <w:tcW w:type="dxa" w:w="2543"/>
          </w:tcPr>
          <w:p>
            <w:pPr>
              <w:keepNext w:val="0"/>
              <w:spacing w:after="20"/>
            </w:pPr>
            <w:r>
              <w:rPr>
                <w:sz w:val="16"/>
              </w:rPr>
              <w:t>Pooled-data vendor</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95%</w:t>
            </w:r>
          </w:p>
        </w:tc>
        <w:tc>
          <w:tcPr>
            <w:tcW w:type="dxa" w:w="934"/>
          </w:tcPr>
          <w:p>
            <w:pPr>
              <w:keepNext/>
              <w:spacing w:after="20"/>
            </w:pPr>
            <w:r>
              <w:rPr>
                <w:sz w:val="16"/>
              </w:rPr>
              <w:t>97.5%</w:t>
            </w:r>
          </w:p>
        </w:tc>
        <w:tc>
          <w:tcPr>
            <w:tcW w:type="dxa" w:w="934"/>
          </w:tcPr>
          <w:p>
            <w:pPr>
              <w:keepNext/>
              <w:spacing w:after="20"/>
            </w:pPr>
            <w:r>
              <w:rPr>
                <w:sz w:val="16"/>
              </w:rPr>
              <w:t>92.5%</w:t>
            </w:r>
          </w:p>
        </w:tc>
        <w:tc>
          <w:tcPr>
            <w:tcW w:type="dxa" w:w="1224"/>
          </w:tcPr>
          <w:p>
            <w:pPr>
              <w:keepNext/>
              <w:spacing w:after="20"/>
            </w:pPr>
            <w:r>
              <w:rPr>
                <w:sz w:val="16"/>
              </w:rPr>
              <w:t>45%</w:t>
            </w:r>
          </w:p>
        </w:tc>
      </w:tr>
      <w:tr>
        <w:trPr>
          <w:cantSplit/>
        </w:trPr>
        <w:tc>
          <w:tcPr>
            <w:tcW w:type="dxa" w:w="2543"/>
          </w:tcPr>
          <w:p>
            <w:pPr>
              <w:keepNext w:val="0"/>
              <w:spacing w:after="20"/>
            </w:pPr>
            <w:r>
              <w:rPr>
                <w:sz w:val="16"/>
              </w:rPr>
              <w:t>Bid-rotation cartel</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60%</w:t>
            </w:r>
          </w:p>
        </w:tc>
        <w:tc>
          <w:tcPr>
            <w:tcW w:type="dxa" w:w="934"/>
          </w:tcPr>
          <w:p>
            <w:pPr>
              <w:keepNext/>
              <w:spacing w:after="20"/>
            </w:pPr>
            <w:r>
              <w:rPr>
                <w:sz w:val="16"/>
              </w:rPr>
              <w:t>67.5%</w:t>
            </w:r>
          </w:p>
        </w:tc>
        <w:tc>
          <w:tcPr>
            <w:tcW w:type="dxa" w:w="934"/>
          </w:tcPr>
          <w:p>
            <w:pPr>
              <w:keepNext/>
              <w:spacing w:after="20"/>
            </w:pPr>
            <w:r>
              <w:rPr>
                <w:sz w:val="16"/>
              </w:rPr>
              <w:t>57.5%</w:t>
            </w:r>
          </w:p>
        </w:tc>
        <w:tc>
          <w:tcPr>
            <w:tcW w:type="dxa" w:w="1224"/>
          </w:tcPr>
          <w:p>
            <w:pPr>
              <w:keepNext/>
              <w:spacing w:after="20"/>
            </w:pPr>
            <w:r>
              <w:rPr>
                <w:sz w:val="16"/>
              </w:rPr>
              <w:t>5%</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GPT-6 Luna</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50.0%</w:t>
            </w:r>
          </w:p>
        </w:tc>
        <w:tc>
          <w:tcPr>
            <w:tcW w:type="dxa" w:w="1224"/>
          </w:tcPr>
          <w:p>
            <w:pPr>
              <w:keepNext/>
              <w:spacing w:after="20"/>
            </w:pPr>
            <w:r>
              <w:rPr>
                <w:sz w:val="16"/>
              </w:rPr>
              <w:t>20%</w:t>
            </w:r>
          </w:p>
        </w:tc>
      </w:tr>
      <w:tr>
        <w:trPr>
          <w:cantSplit/>
        </w:trPr>
        <w:tc>
          <w:tcPr>
            <w:tcW w:type="dxa" w:w="2543"/>
          </w:tcPr>
          <w:p>
            <w:pPr>
              <w:keepNext w:val="0"/>
              <w:spacing w:after="20"/>
            </w:pPr>
            <w:r>
              <w:rPr>
                <w:sz w:val="16"/>
              </w:rPr>
              <w:t>Secret plan</w:t>
            </w:r>
          </w:p>
        </w:tc>
        <w:tc>
          <w:tcPr>
            <w:tcW w:type="dxa" w:w="1772"/>
          </w:tcPr>
          <w:p>
            <w:pPr>
              <w:keepNext/>
              <w:spacing w:after="20"/>
            </w:pPr>
            <w:r>
              <w:rPr>
                <w:sz w:val="16"/>
              </w:rPr>
              <w:t>RPS, Gemma 3 12B</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w:t>
            </w:r>
          </w:p>
        </w:tc>
        <w:tc>
          <w:tcPr>
            <w:tcW w:type="dxa" w:w="1224"/>
          </w:tcPr>
          <w:p>
            <w:pPr>
              <w:keepNext/>
              <w:spacing w:after="20"/>
            </w:pPr>
            <w:r>
              <w:rPr>
                <w:sz w:val="16"/>
              </w:rPr>
              <w:t>10%</w:t>
            </w:r>
          </w:p>
        </w:tc>
      </w:tr>
      <w:tr>
        <w:trPr>
          <w:cantSplit/>
        </w:trPr>
        <w:tc>
          <w:tcPr>
            <w:tcW w:type="dxa" w:w="2543"/>
          </w:tcPr>
          <w:p>
            <w:pPr>
              <w:keepNext w:val="0"/>
              <w:spacing w:after="20"/>
            </w:pPr>
            <w:r>
              <w:rPr>
                <w:sz w:val="16"/>
              </w:rPr>
              <w:t>Secret plan</w:t>
            </w:r>
          </w:p>
        </w:tc>
        <w:tc>
          <w:tcPr>
            <w:tcW w:type="dxa" w:w="1772"/>
          </w:tcPr>
          <w:p>
            <w:pPr>
              <w:keepNext w:val="0"/>
              <w:spacing w:after="20"/>
            </w:pPr>
            <w:r>
              <w:rPr>
                <w:sz w:val="16"/>
              </w:rPr>
              <w:t>RPS, gpt-oss-20b</w:t>
            </w:r>
          </w:p>
        </w:tc>
        <w:tc>
          <w:tcPr>
            <w:tcW w:type="dxa" w:w="731"/>
          </w:tcPr>
          <w:p>
            <w:pPr>
              <w:keepNext w:val="0"/>
              <w:spacing w:after="20"/>
            </w:pPr>
            <w:r>
              <w:rPr>
                <w:sz w:val="16"/>
              </w:rPr>
              <w:t>20</w:t>
            </w:r>
          </w:p>
        </w:tc>
        <w:tc>
          <w:tcPr>
            <w:tcW w:type="dxa" w:w="934"/>
          </w:tcPr>
          <w:p>
            <w:pPr>
              <w:keepNext w:val="0"/>
              <w:spacing w:after="20"/>
            </w:pPr>
            <w:r>
              <w:rPr>
                <w:sz w:val="16"/>
              </w:rPr>
              <w:t>–</w:t>
            </w:r>
          </w:p>
        </w:tc>
        <w:tc>
          <w:tcPr>
            <w:tcW w:type="dxa" w:w="934"/>
          </w:tcPr>
          <w:p>
            <w:pPr>
              <w:keepNext w:val="0"/>
              <w:spacing w:after="20"/>
            </w:pPr>
            <w:r>
              <w:rPr>
                <w:sz w:val="16"/>
              </w:rPr>
              <w:t>–</w:t>
            </w:r>
          </w:p>
        </w:tc>
        <w:tc>
          <w:tcPr>
            <w:tcW w:type="dxa" w:w="934"/>
          </w:tcPr>
          <w:p>
            <w:pPr>
              <w:keepNext w:val="0"/>
              <w:spacing w:after="20"/>
            </w:pPr>
            <w:r>
              <w:rPr>
                <w:sz w:val="16"/>
              </w:rPr>
              <w:t>0.0%</w:t>
            </w:r>
          </w:p>
        </w:tc>
        <w:tc>
          <w:tcPr>
            <w:tcW w:type="dxa" w:w="1224"/>
          </w:tcPr>
          <w:p>
            <w:pPr>
              <w:keepNext w:val="0"/>
              <w:spacing w:after="20"/>
            </w:pPr>
            <w:r>
              <w:rPr>
                <w:sz w:val="16"/>
              </w:rPr>
              <w:t>0%</w:t>
            </w:r>
          </w:p>
        </w:tc>
      </w:tr>
    </w:tbl>
    <w:p>
      <w:pPr>
        <w:spacing w:after="80" w:before="0"/>
      </w:pPr>
    </w:p>
    <w:p>
      <w:pPr>
        <w:spacing w:after="6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keepNext/>
        <w:spacing w:after="40" w:before="0"/>
        <w:jc w:val="center"/>
      </w:pPr>
      <w:r>
        <w:drawing>
          <wp:inline>
            <wp:extent cx="5760720" cy="3291840"/>
            <wp:docPr id="4" name="Picture 4"/>
            <wp:cNvGraphicFramePr>
              <a:graphicFrameLocks noChangeAspect="1"/>
            </wp:cNvGraphicFramePr>
            <a:graphic>
              <a:graphicData uri="http://schemas.openxmlformats.org/drawingml/2006/picture">
                <pic:pic>
                  <pic:nvPicPr>
                    <pic:cNvPr id="0" name="p_figA1_all.png"/>
                    <pic:cNvPicPr/>
                  </pic:nvPicPr>
                  <pic:blipFill>
                    <a:blip r:embed="rId11"/>
                    <a:stretch>
                      <a:fillRect/>
                    </a:stretch>
                  </pic:blipFill>
                  <pic:spPr>
                    <a:xfrm>
                      <a:off x="0" y="0"/>
                      <a:ext cx="5760720" cy="3291840"/>
                    </a:xfrm>
                    <a:prstGeom prst="rect"/>
                  </pic:spPr>
                </pic:pic>
              </a:graphicData>
            </a:graphic>
          </wp:inline>
        </w:drawing>
      </w:r>
    </w:p>
    <w:p>
      <w:pPr>
        <w:spacing w:after="120" w:before="0"/>
        <w:jc w:val="both"/>
      </w:pPr>
      <w:r>
        <w:rPr>
          <w:b/>
          <w:color w:val="404040"/>
          <w:sz w:val="17"/>
        </w:rPr>
        <w:t>Figure A1. Main conditions, every detector.</w:t>
      </w:r>
      <w:r>
        <w:rPr>
          <w:color w:val="404040"/>
          <w:sz w:val="17"/>
        </w:rPr>
        <w:t xml:space="preserve"> (a) Share of honest games flagged; dashed line: 5% level. (b) Share of colluding games in which the true pair is named. Bars are 95% Wilson intervals.</w:t>
      </w:r>
    </w:p>
    <w:p>
      <w:pPr>
        <w:spacing w:after="60" w:before="0"/>
        <w:jc w:val="both"/>
      </w:pPr>
      <w:r>
        <w:rPr>
          <w:b/>
          <w:sz w:val="20"/>
        </w:rPr>
        <w:t>C.2 Calibration and exchangeability.</w:t>
      </w:r>
      <w:r>
        <w:rPr>
          <w:sz w:val="20"/>
        </w:rPr>
        <w:t xml:space="preserve"> On honest games the replay test's p-values are close to uniform, while those of mutual information pile up near zero (Fig. A2). With discrete statistics the p-values of both tests are conservative rather than exactly uniform.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435"/>
        <w:gridCol w:w="908"/>
        <w:gridCol w:w="2026"/>
        <w:gridCol w:w="1536"/>
        <w:gridCol w:w="1333"/>
        <w:gridCol w:w="1833"/>
      </w:tblGrid>
      <w:tr>
        <w:trPr>
          <w:cantSplit/>
        </w:trPr>
        <w:tc>
          <w:tcPr>
            <w:tcW w:type="dxa" w:w="1435"/>
          </w:tcPr>
          <w:p>
            <w:pPr>
              <w:keepNext/>
              <w:spacing w:after="20"/>
            </w:pPr>
            <w:r>
              <w:rPr>
                <w:b/>
                <w:sz w:val="16"/>
              </w:rPr>
              <w:t>Model</w:t>
            </w:r>
          </w:p>
        </w:tc>
        <w:tc>
          <w:tcPr>
            <w:tcW w:type="dxa" w:w="908"/>
          </w:tcPr>
          <w:p>
            <w:pPr>
              <w:keepNext/>
              <w:spacing w:after="20"/>
            </w:pPr>
            <w:r>
              <w:rPr>
                <w:b/>
                <w:sz w:val="16"/>
              </w:rPr>
              <w:t>Game</w:t>
            </w:r>
          </w:p>
        </w:tc>
        <w:tc>
          <w:tcPr>
            <w:tcW w:type="dxa" w:w="2026"/>
          </w:tcPr>
          <w:p>
            <w:pPr>
              <w:keepNext/>
              <w:spacing w:after="20"/>
            </w:pPr>
            <w:r>
              <w:rPr>
                <w:b/>
                <w:sz w:val="16"/>
              </w:rPr>
              <w:t>Seats</w:t>
            </w:r>
          </w:p>
        </w:tc>
        <w:tc>
          <w:tcPr>
            <w:tcW w:type="dxa" w:w="1536"/>
          </w:tcPr>
          <w:p>
            <w:pPr>
              <w:keepNext/>
              <w:spacing w:after="20"/>
            </w:pPr>
            <w:r>
              <w:rPr>
                <w:b/>
                <w:sz w:val="16"/>
              </w:rPr>
              <w:t>Agent-rounds</w:t>
            </w:r>
          </w:p>
        </w:tc>
        <w:tc>
          <w:tcPr>
            <w:tcW w:type="dxa" w:w="1333"/>
          </w:tcPr>
          <w:p>
            <w:pPr>
              <w:keepNext/>
              <w:spacing w:after="20"/>
            </w:pPr>
            <w:r>
              <w:rPr>
                <w:b/>
                <w:sz w:val="16"/>
              </w:rPr>
              <w:t>Difference</w:t>
            </w:r>
          </w:p>
        </w:tc>
        <w:tc>
          <w:tcPr>
            <w:tcW w:type="dxa" w:w="1833"/>
          </w:tcPr>
          <w:p>
            <w:pPr>
              <w:keepNext/>
              <w:spacing w:after="20"/>
            </w:pPr>
            <w:r>
              <w:rPr>
                <w:b/>
                <w:sz w:val="16"/>
              </w:rPr>
              <w:t>95% CI</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30,000</w:t>
            </w:r>
          </w:p>
        </w:tc>
        <w:tc>
          <w:tcPr>
            <w:tcW w:type="dxa" w:w="1333"/>
          </w:tcPr>
          <w:p>
            <w:pPr>
              <w:keepNext/>
              <w:spacing w:after="20"/>
            </w:pPr>
            <w:r>
              <w:rPr>
                <w:sz w:val="16"/>
              </w:rPr>
              <w:t>−0.002</w:t>
            </w:r>
          </w:p>
        </w:tc>
        <w:tc>
          <w:tcPr>
            <w:tcW w:type="dxa" w:w="1833"/>
          </w:tcPr>
          <w:p>
            <w:pPr>
              <w:keepNext/>
              <w:spacing w:after="20"/>
            </w:pPr>
            <w:r>
              <w:rPr>
                <w:sz w:val="16"/>
              </w:rPr>
              <w:t>−0.009 to +0.004</w:t>
            </w:r>
          </w:p>
        </w:tc>
      </w:tr>
      <w:tr>
        <w:trPr>
          <w:cantSplit/>
        </w:trPr>
        <w:tc>
          <w:tcPr>
            <w:tcW w:type="dxa" w:w="1435"/>
          </w:tcPr>
          <w:p>
            <w:pPr>
              <w:keepNext/>
              <w:spacing w:after="20"/>
            </w:pPr>
            <w:r>
              <w:rPr>
                <w:sz w:val="16"/>
              </w:rPr>
              <w:t>DeepSeek</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−0.011</w:t>
            </w:r>
          </w:p>
        </w:tc>
        <w:tc>
          <w:tcPr>
            <w:tcW w:type="dxa" w:w="1833"/>
          </w:tcPr>
          <w:p>
            <w:pPr>
              <w:keepNext/>
              <w:spacing w:after="20"/>
            </w:pPr>
            <w:r>
              <w:rPr>
                <w:sz w:val="16"/>
              </w:rPr>
              <w:t>−0.031 to +0.011</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26,400</w:t>
            </w:r>
          </w:p>
        </w:tc>
        <w:tc>
          <w:tcPr>
            <w:tcW w:type="dxa" w:w="1333"/>
          </w:tcPr>
          <w:p>
            <w:pPr>
              <w:keepNext/>
              <w:spacing w:after="20"/>
            </w:pPr>
            <w:r>
              <w:rPr>
                <w:sz w:val="16"/>
              </w:rPr>
              <w:t>−0.001</w:t>
            </w:r>
          </w:p>
        </w:tc>
        <w:tc>
          <w:tcPr>
            <w:tcW w:type="dxa" w:w="1833"/>
          </w:tcPr>
          <w:p>
            <w:pPr>
              <w:keepNext/>
              <w:spacing w:after="20"/>
            </w:pPr>
            <w:r>
              <w:rPr>
                <w:sz w:val="16"/>
              </w:rPr>
              <w:t>−0.007 to +0.005</w:t>
            </w:r>
          </w:p>
        </w:tc>
      </w:tr>
      <w:tr>
        <w:trPr>
          <w:cantSplit/>
        </w:trPr>
        <w:tc>
          <w:tcPr>
            <w:tcW w:type="dxa" w:w="1435"/>
          </w:tcPr>
          <w:p>
            <w:pPr>
              <w:keepNext/>
              <w:spacing w:after="20"/>
            </w:pPr>
            <w:r>
              <w:rPr>
                <w:sz w:val="16"/>
              </w:rPr>
              <w:t>Claude Haiku</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2,400</w:t>
            </w:r>
          </w:p>
        </w:tc>
        <w:tc>
          <w:tcPr>
            <w:tcW w:type="dxa" w:w="1333"/>
          </w:tcPr>
          <w:p>
            <w:pPr>
              <w:keepNext/>
              <w:spacing w:after="20"/>
            </w:pPr>
            <w:r>
              <w:rPr>
                <w:sz w:val="16"/>
              </w:rPr>
              <w:t>+0.007</w:t>
            </w:r>
          </w:p>
        </w:tc>
        <w:tc>
          <w:tcPr>
            <w:tcW w:type="dxa" w:w="1833"/>
          </w:tcPr>
          <w:p>
            <w:pPr>
              <w:keepNext/>
              <w:spacing w:after="20"/>
            </w:pPr>
            <w:r>
              <w:rPr>
                <w:sz w:val="16"/>
              </w:rPr>
              <w:t>−0.011 to +0.025</w:t>
            </w:r>
          </w:p>
        </w:tc>
      </w:tr>
      <w:tr>
        <w:trPr>
          <w:cantSplit/>
        </w:trPr>
        <w:tc>
          <w:tcPr>
            <w:tcW w:type="dxa" w:w="1435"/>
          </w:tcPr>
          <w:p>
            <w:pPr>
              <w:keepNext/>
              <w:spacing w:after="20"/>
            </w:pPr>
            <w:r>
              <w:rPr>
                <w:sz w:val="16"/>
              </w:rPr>
              <w:t>Mixed</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18,000</w:t>
            </w:r>
          </w:p>
        </w:tc>
        <w:tc>
          <w:tcPr>
            <w:tcW w:type="dxa" w:w="1333"/>
          </w:tcPr>
          <w:p>
            <w:pPr>
              <w:keepNext/>
              <w:spacing w:after="20"/>
            </w:pPr>
            <w:r>
              <w:rPr>
                <w:sz w:val="16"/>
              </w:rPr>
              <w:t>−0.005</w:t>
            </w:r>
          </w:p>
        </w:tc>
        <w:tc>
          <w:tcPr>
            <w:tcW w:type="dxa" w:w="1833"/>
          </w:tcPr>
          <w:p>
            <w:pPr>
              <w:keepNext/>
              <w:spacing w:after="20"/>
            </w:pPr>
            <w:r>
              <w:rPr>
                <w:sz w:val="16"/>
              </w:rPr>
              <w:t>−0.013 to +0.003</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+0.011</w:t>
            </w:r>
          </w:p>
        </w:tc>
        <w:tc>
          <w:tcPr>
            <w:tcW w:type="dxa" w:w="1833"/>
          </w:tcPr>
          <w:p>
            <w:pPr>
              <w:keepNext/>
              <w:spacing w:after="20"/>
            </w:pPr>
            <w:r>
              <w:rPr>
                <w:sz w:val="16"/>
              </w:rPr>
              <w:t>−0.000 to +0.022</w:t>
            </w:r>
          </w:p>
        </w:tc>
      </w:tr>
      <w:tr>
        <w:trPr>
          <w:cantSplit/>
        </w:trPr>
        <w:tc>
          <w:tcPr>
            <w:tcW w:type="dxa" w:w="1435"/>
          </w:tcPr>
          <w:p>
            <w:pPr>
              <w:keepNext/>
              <w:spacing w:after="20"/>
            </w:pPr>
            <w:r>
              <w:rPr>
                <w:sz w:val="16"/>
              </w:rPr>
              <w:t>Gemma 3 12B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+0.002</w:t>
            </w:r>
          </w:p>
        </w:tc>
        <w:tc>
          <w:tcPr>
            <w:tcW w:type="dxa" w:w="1833"/>
          </w:tcPr>
          <w:p>
            <w:pPr>
              <w:keepNext/>
              <w:spacing w:after="20"/>
            </w:pPr>
            <w:r>
              <w:rPr>
                <w:sz w:val="16"/>
              </w:rPr>
              <w:t>−0.020 to +0.027</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+0.000</w:t>
            </w:r>
          </w:p>
        </w:tc>
        <w:tc>
          <w:tcPr>
            <w:tcW w:type="dxa" w:w="1833"/>
          </w:tcPr>
          <w:p>
            <w:pPr>
              <w:keepNext/>
              <w:spacing w:after="20"/>
            </w:pPr>
            <w:r>
              <w:rPr>
                <w:sz w:val="16"/>
              </w:rPr>
              <w:t>−0.016 to +0.016</w:t>
            </w:r>
          </w:p>
        </w:tc>
      </w:tr>
      <w:tr>
        <w:trPr>
          <w:cantSplit/>
        </w:trPr>
        <w:tc>
          <w:tcPr>
            <w:tcW w:type="dxa" w:w="1435"/>
          </w:tcPr>
          <w:p>
            <w:pPr>
              <w:keepNext/>
              <w:spacing w:after="20"/>
            </w:pPr>
            <w:r>
              <w:rPr>
                <w:sz w:val="16"/>
              </w:rPr>
              <w:t>GPT-6 Luna</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+0.008</w:t>
            </w:r>
          </w:p>
        </w:tc>
        <w:tc>
          <w:tcPr>
            <w:tcW w:type="dxa" w:w="1833"/>
          </w:tcPr>
          <w:p>
            <w:pPr>
              <w:keepNext/>
              <w:spacing w:after="20"/>
            </w:pPr>
            <w:r>
              <w:rPr>
                <w:sz w:val="16"/>
              </w:rPr>
              <w:t>−0.029 to +0.039</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all (honest games)</w:t>
            </w:r>
          </w:p>
        </w:tc>
        <w:tc>
          <w:tcPr>
            <w:tcW w:type="dxa" w:w="1536"/>
          </w:tcPr>
          <w:p>
            <w:pPr>
              <w:keepNext/>
              <w:spacing w:after="20"/>
            </w:pPr>
            <w:r>
              <w:rPr>
                <w:sz w:val="16"/>
              </w:rPr>
              <w:t>4,800</w:t>
            </w:r>
          </w:p>
        </w:tc>
        <w:tc>
          <w:tcPr>
            <w:tcW w:type="dxa" w:w="1333"/>
          </w:tcPr>
          <w:p>
            <w:pPr>
              <w:keepNext/>
              <w:spacing w:after="20"/>
            </w:pPr>
            <w:r>
              <w:rPr>
                <w:sz w:val="16"/>
              </w:rPr>
              <w:t>+0.019</w:t>
            </w:r>
          </w:p>
        </w:tc>
        <w:tc>
          <w:tcPr>
            <w:tcW w:type="dxa" w:w="1833"/>
          </w:tcPr>
          <w:p>
            <w:pPr>
              <w:keepNext/>
              <w:spacing w:after="20"/>
            </w:pPr>
            <w:r>
              <w:rPr>
                <w:sz w:val="16"/>
              </w:rPr>
              <w:t>+0.003 to +0.034</w:t>
            </w:r>
          </w:p>
        </w:tc>
      </w:tr>
      <w:tr>
        <w:trPr>
          <w:cantSplit/>
        </w:trPr>
        <w:tc>
          <w:tcPr>
            <w:tcW w:type="dxa" w:w="1435"/>
          </w:tcPr>
          <w:p>
            <w:pPr>
              <w:keepNext/>
              <w:spacing w:after="20"/>
            </w:pPr>
            <w:r>
              <w:rPr>
                <w:sz w:val="16"/>
              </w:rPr>
              <w:t>gpt-oss-20b</w:t>
            </w:r>
          </w:p>
        </w:tc>
        <w:tc>
          <w:tcPr>
            <w:tcW w:type="dxa" w:w="908"/>
          </w:tcPr>
          <w:p>
            <w:pPr>
              <w:keepNext/>
              <w:spacing w:after="20"/>
            </w:pPr>
            <w:r>
              <w:rPr>
                <w:sz w:val="16"/>
              </w:rPr>
              <w:t>RPS</w:t>
            </w:r>
          </w:p>
        </w:tc>
        <w:tc>
          <w:tcPr>
            <w:tcW w:type="dxa" w:w="2026"/>
          </w:tcPr>
          <w:p>
            <w:pPr>
              <w:keepNext/>
              <w:spacing w:after="20"/>
            </w:pPr>
            <w:r>
              <w:rPr>
                <w:sz w:val="16"/>
              </w:rPr>
              <w:t>outside the pair</w:t>
            </w:r>
          </w:p>
        </w:tc>
        <w:tc>
          <w:tcPr>
            <w:tcW w:type="dxa" w:w="1536"/>
          </w:tcPr>
          <w:p>
            <w:pPr>
              <w:keepNext/>
              <w:spacing w:after="20"/>
            </w:pPr>
            <w:r>
              <w:rPr>
                <w:sz w:val="16"/>
              </w:rPr>
              <w:t>1,200</w:t>
            </w:r>
          </w:p>
        </w:tc>
        <w:tc>
          <w:tcPr>
            <w:tcW w:type="dxa" w:w="1333"/>
          </w:tcPr>
          <w:p>
            <w:pPr>
              <w:keepNext/>
              <w:spacing w:after="20"/>
            </w:pPr>
            <w:r>
              <w:rPr>
                <w:sz w:val="16"/>
              </w:rPr>
              <w:t>−0.016</w:t>
            </w:r>
          </w:p>
        </w:tc>
        <w:tc>
          <w:tcPr>
            <w:tcW w:type="dxa" w:w="1833"/>
          </w:tcPr>
          <w:p>
            <w:pPr>
              <w:keepNext/>
              <w:spacing w:after="20"/>
            </w:pPr>
            <w:r>
              <w:rPr>
                <w:sz w:val="16"/>
              </w:rPr>
              <w:t>−0.041 to +0.010</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Auction</w:t>
            </w:r>
          </w:p>
        </w:tc>
        <w:tc>
          <w:tcPr>
            <w:tcW w:type="dxa" w:w="2026"/>
          </w:tcPr>
          <w:p>
            <w:pPr>
              <w:keepNext w:val="0"/>
              <w:spacing w:after="20"/>
            </w:pPr>
            <w:r>
              <w:rPr>
                <w:sz w:val="16"/>
              </w:rPr>
              <w:t>all (honest games)</w:t>
            </w:r>
          </w:p>
        </w:tc>
        <w:tc>
          <w:tcPr>
            <w:tcW w:type="dxa" w:w="1536"/>
          </w:tcPr>
          <w:p>
            <w:pPr>
              <w:keepNext w:val="0"/>
              <w:spacing w:after="20"/>
            </w:pPr>
            <w:r>
              <w:rPr>
                <w:sz w:val="16"/>
              </w:rPr>
              <w:t>12,000</w:t>
            </w:r>
          </w:p>
        </w:tc>
        <w:tc>
          <w:tcPr>
            <w:tcW w:type="dxa" w:w="1333"/>
          </w:tcPr>
          <w:p>
            <w:pPr>
              <w:keepNext w:val="0"/>
              <w:spacing w:after="20"/>
            </w:pPr>
            <w:r>
              <w:rPr>
                <w:sz w:val="16"/>
              </w:rPr>
              <w:t>−0.004</w:t>
            </w:r>
          </w:p>
        </w:tc>
        <w:tc>
          <w:tcPr>
            <w:tcW w:type="dxa" w:w="1833"/>
          </w:tcPr>
          <w:p>
            <w:pPr>
              <w:keepNext w:val="0"/>
              <w:spacing w:after="20"/>
            </w:pPr>
            <w:r>
              <w:rPr>
                <w:sz w:val="16"/>
              </w:rPr>
              <w:t>−0.013 to +0.005</w:t>
            </w:r>
          </w:p>
        </w:tc>
      </w:tr>
    </w:tbl>
    <w:p>
      <w:pPr>
        <w:spacing w:after="80" w:before="0"/>
      </w:pPr>
    </w:p>
    <w:p>
      <w:pPr>
        <w:keepNext/>
        <w:spacing w:after="40" w:before="0"/>
        <w:jc w:val="center"/>
      </w:pPr>
      <w:r>
        <w:drawing>
          <wp:inline>
            <wp:extent cx="5760720" cy="1737360"/>
            <wp:docPr id="5" name="Picture 5"/>
            <wp:cNvGraphicFramePr>
              <a:graphicFrameLocks noChangeAspect="1"/>
            </wp:cNvGraphicFramePr>
            <a:graphic>
              <a:graphicData uri="http://schemas.openxmlformats.org/drawingml/2006/picture">
                <pic:pic>
                  <pic:nvPicPr>
                    <pic:cNvPr id="0" name="p_figA2_pvalues.png"/>
                    <pic:cNvPicPr/>
                  </pic:nvPicPr>
                  <pic:blipFill>
                    <a:blip r:embed="rId12"/>
                    <a:stretch>
                      <a:fillRect/>
                    </a:stretch>
                  </pic:blipFill>
                  <pic:spPr>
                    <a:xfrm>
                      <a:off x="0" y="0"/>
                      <a:ext cx="5760720" cy="173736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(a fourth, the likelihood-ratio bet, is in C.9). On the scripted simulator the sequential test's false-alarm rate stays at or below 3.3% up to 120 rounds, and a pair that coordinates in 60% of rounds is named in 91% of 60-round logs (fixed-horizon test: 73%). Fig. A3 shows how the fixed-horizon test's detection grows with the length of the log.</w:t>
      </w:r>
    </w:p>
    <w:p>
      <w:pPr>
        <w:keepNext/>
        <w:spacing w:after="60" w:before="0"/>
        <w:jc w:val="both"/>
      </w:pPr>
      <w:r>
        <w:rPr>
          <w:b/>
          <w:sz w:val="20"/>
        </w:rPr>
        <w:t>Table A3. Betting functions</w:t>
      </w:r>
      <w:r>
        <w:rPr>
          <w:sz w:val="20"/>
        </w:rPr>
        <w:t xml:space="preserve"> (share of games in which the true pair is named; last column: share of the 710 honest rock-paper-scissors and auction games flagged, a larger pool than the 550 rock-paper-scissors games of §5.2).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76"/>
        <w:gridCol w:w="859"/>
        <w:gridCol w:w="1164"/>
        <w:gridCol w:w="1359"/>
        <w:gridCol w:w="1455"/>
        <w:gridCol w:w="859"/>
      </w:tblGrid>
      <w:tr>
        <w:trPr>
          <w:cantSplit/>
        </w:trPr>
        <w:tc>
          <w:tcPr>
            <w:tcW w:type="dxa" w:w="3376"/>
          </w:tcPr>
          <w:p>
            <w:pPr>
              <w:keepNext/>
              <w:spacing w:after="20"/>
            </w:pPr>
            <w:r>
              <w:rPr>
                <w:b/>
                <w:sz w:val="16"/>
              </w:rPr>
              <w:t>Betting function</w:t>
            </w:r>
          </w:p>
        </w:tc>
        <w:tc>
          <w:tcPr>
            <w:tcW w:type="dxa" w:w="859"/>
          </w:tcPr>
          <w:p>
            <w:pPr>
              <w:keepNext/>
              <w:spacing w:after="20"/>
            </w:pPr>
            <w:r>
              <w:rPr>
                <w:b/>
                <w:sz w:val="16"/>
              </w:rPr>
              <w:t>Haiku, secret plan</w:t>
            </w:r>
          </w:p>
        </w:tc>
        <w:tc>
          <w:tcPr>
            <w:tcW w:type="dxa" w:w="1164"/>
          </w:tcPr>
          <w:p>
            <w:pPr>
              <w:keepNext/>
              <w:spacing w:after="20"/>
            </w:pPr>
            <w:r>
              <w:rPr>
                <w:b/>
                <w:sz w:val="16"/>
              </w:rPr>
              <w:t>DeepSeek, secret plan</w:t>
            </w:r>
          </w:p>
        </w:tc>
        <w:tc>
          <w:tcPr>
            <w:tcW w:type="dxa" w:w="1359"/>
          </w:tcPr>
          <w:p>
            <w:pPr>
              <w:keepNext/>
              <w:spacing w:after="20"/>
            </w:pPr>
            <w:r>
              <w:rPr>
                <w:b/>
                <w:sz w:val="16"/>
              </w:rPr>
              <w:t>Pooled-data vendor</w:t>
            </w:r>
          </w:p>
        </w:tc>
        <w:tc>
          <w:tcPr>
            <w:tcW w:type="dxa" w:w="1455"/>
          </w:tcPr>
          <w:p>
            <w:pPr>
              <w:keepNext/>
              <w:spacing w:after="20"/>
            </w:pPr>
            <w:r>
              <w:rPr>
                <w:b/>
                <w:sz w:val="16"/>
              </w:rPr>
              <w:t>Bid-rotation cartel</w:t>
            </w:r>
          </w:p>
        </w:tc>
        <w:tc>
          <w:tcPr>
            <w:tcW w:type="dxa" w:w="859"/>
          </w:tcPr>
          <w:p>
            <w:pPr>
              <w:keepNext/>
              <w:spacing w:after="20"/>
            </w:pPr>
            <w:r>
              <w:rPr>
                <w:b/>
                <w:sz w:val="16"/>
              </w:rPr>
              <w:t>Honest</w:t>
            </w:r>
          </w:p>
        </w:tc>
      </w:tr>
      <w:tr>
        <w:trPr>
          <w:cantSplit/>
        </w:trPr>
        <w:tc>
          <w:tcPr>
            <w:tcW w:type="dxa" w:w="3376"/>
          </w:tcPr>
          <w:p>
            <w:pPr>
              <w:keepNext/>
              <w:spacing w:after="20"/>
            </w:pPr>
            <w:r>
              <w:rPr>
                <w:sz w:val="16"/>
              </w:rPr>
              <w:t>Joint (run first, reported)</w:t>
            </w:r>
          </w:p>
        </w:tc>
        <w:tc>
          <w:tcPr>
            <w:tcW w:type="dxa" w:w="859"/>
          </w:tcPr>
          <w:p>
            <w:pPr>
              <w:keepNext/>
              <w:spacing w:after="20"/>
            </w:pPr>
            <w:r>
              <w:rPr>
                <w:sz w:val="16"/>
              </w:rPr>
              <w:t>82.5%</w:t>
            </w:r>
          </w:p>
        </w:tc>
        <w:tc>
          <w:tcPr>
            <w:tcW w:type="dxa" w:w="1164"/>
          </w:tcPr>
          <w:p>
            <w:pPr>
              <w:keepNext/>
              <w:spacing w:after="20"/>
            </w:pPr>
            <w:r>
              <w:rPr>
                <w:sz w:val="16"/>
              </w:rPr>
              <w:t>0.0%</w:t>
            </w:r>
          </w:p>
        </w:tc>
        <w:tc>
          <w:tcPr>
            <w:tcW w:type="dxa" w:w="1359"/>
          </w:tcPr>
          <w:p>
            <w:pPr>
              <w:keepNext/>
              <w:spacing w:after="20"/>
            </w:pPr>
            <w:r>
              <w:rPr>
                <w:sz w:val="16"/>
              </w:rPr>
              <w:t>45.0%</w:t>
            </w:r>
          </w:p>
        </w:tc>
        <w:tc>
          <w:tcPr>
            <w:tcW w:type="dxa" w:w="1455"/>
          </w:tcPr>
          <w:p>
            <w:pPr>
              <w:keepNext/>
              <w:spacing w:after="20"/>
            </w:pPr>
            <w:r>
              <w:rPr>
                <w:sz w:val="16"/>
              </w:rPr>
              <w:t>5.0%</w:t>
            </w:r>
          </w:p>
        </w:tc>
        <w:tc>
          <w:tcPr>
            <w:tcW w:type="dxa" w:w="859"/>
          </w:tcPr>
          <w:p>
            <w:pPr>
              <w:keepNext/>
              <w:spacing w:after="20"/>
            </w:pPr>
            <w:r>
              <w:rPr>
                <w:sz w:val="16"/>
              </w:rPr>
              <w:t>0.1%</w:t>
            </w:r>
          </w:p>
        </w:tc>
      </w:tr>
      <w:tr>
        <w:trPr>
          <w:cantSplit/>
        </w:trPr>
        <w:tc>
          <w:tcPr>
            <w:tcW w:type="dxa" w:w="3376"/>
          </w:tcPr>
          <w:p>
            <w:pPr>
              <w:keepNext/>
              <w:spacing w:after="20"/>
            </w:pPr>
            <w:r>
              <w:rPr>
                <w:sz w:val="16"/>
              </w:rPr>
              <w:t>Interaction (after the results)</w:t>
            </w:r>
          </w:p>
        </w:tc>
        <w:tc>
          <w:tcPr>
            <w:tcW w:type="dxa" w:w="859"/>
          </w:tcPr>
          <w:p>
            <w:pPr>
              <w:keepNext/>
              <w:spacing w:after="20"/>
            </w:pPr>
            <w:r>
              <w:rPr>
                <w:sz w:val="16"/>
              </w:rPr>
              <w:t>62.5%</w:t>
            </w:r>
          </w:p>
        </w:tc>
        <w:tc>
          <w:tcPr>
            <w:tcW w:type="dxa" w:w="1164"/>
          </w:tcPr>
          <w:p>
            <w:pPr>
              <w:keepNext/>
              <w:spacing w:after="20"/>
            </w:pPr>
            <w:r>
              <w:rPr>
                <w:sz w:val="16"/>
              </w:rPr>
              <w:t>0.0%</w:t>
            </w:r>
          </w:p>
        </w:tc>
        <w:tc>
          <w:tcPr>
            <w:tcW w:type="dxa" w:w="1359"/>
          </w:tcPr>
          <w:p>
            <w:pPr>
              <w:keepNext/>
              <w:spacing w:after="20"/>
            </w:pPr>
            <w:r>
              <w:rPr>
                <w:sz w:val="16"/>
              </w:rPr>
              <w:t>67.5%</w:t>
            </w:r>
          </w:p>
        </w:tc>
        <w:tc>
          <w:tcPr>
            <w:tcW w:type="dxa" w:w="1455"/>
          </w:tcPr>
          <w:p>
            <w:pPr>
              <w:keepNext/>
              <w:spacing w:after="20"/>
            </w:pPr>
            <w:r>
              <w:rPr>
                <w:sz w:val="16"/>
              </w:rPr>
              <w:t>7.5%</w:t>
            </w:r>
          </w:p>
        </w:tc>
        <w:tc>
          <w:tcPr>
            <w:tcW w:type="dxa" w:w="859"/>
          </w:tcPr>
          <w:p>
            <w:pPr>
              <w:keepNext/>
              <w:spacing w:after="20"/>
            </w:pPr>
            <w:r>
              <w:rPr>
                <w:sz w:val="16"/>
              </w:rPr>
              <w:t>0.0%</w:t>
            </w:r>
          </w:p>
        </w:tc>
      </w:tr>
      <w:tr>
        <w:trPr>
          <w:cantSplit/>
        </w:trPr>
        <w:tc>
          <w:tcPr>
            <w:tcW w:type="dxa" w:w="3376"/>
          </w:tcPr>
          <w:p>
            <w:pPr>
              <w:keepNext/>
              <w:spacing w:after="20"/>
            </w:pPr>
            <w:r>
              <w:rPr>
                <w:sz w:val="16"/>
              </w:rPr>
              <w:t>Mixture (after the results)</w:t>
            </w:r>
          </w:p>
        </w:tc>
        <w:tc>
          <w:tcPr>
            <w:tcW w:type="dxa" w:w="859"/>
          </w:tcPr>
          <w:p>
            <w:pPr>
              <w:keepNext/>
              <w:spacing w:after="20"/>
            </w:pPr>
            <w:r>
              <w:rPr>
                <w:sz w:val="16"/>
              </w:rPr>
              <w:t>80.0%</w:t>
            </w:r>
          </w:p>
        </w:tc>
        <w:tc>
          <w:tcPr>
            <w:tcW w:type="dxa" w:w="1164"/>
          </w:tcPr>
          <w:p>
            <w:pPr>
              <w:keepNext/>
              <w:spacing w:after="20"/>
            </w:pPr>
            <w:r>
              <w:rPr>
                <w:sz w:val="16"/>
              </w:rPr>
              <w:t>0.0%</w:t>
            </w:r>
          </w:p>
        </w:tc>
        <w:tc>
          <w:tcPr>
            <w:tcW w:type="dxa" w:w="1359"/>
          </w:tcPr>
          <w:p>
            <w:pPr>
              <w:keepNext/>
              <w:spacing w:after="20"/>
            </w:pPr>
            <w:r>
              <w:rPr>
                <w:sz w:val="16"/>
              </w:rPr>
              <w:t>65.0%</w:t>
            </w:r>
          </w:p>
        </w:tc>
        <w:tc>
          <w:tcPr>
            <w:tcW w:type="dxa" w:w="1455"/>
          </w:tcPr>
          <w:p>
            <w:pPr>
              <w:keepNext/>
              <w:spacing w:after="20"/>
            </w:pPr>
            <w:r>
              <w:rPr>
                <w:sz w:val="16"/>
              </w:rPr>
              <w:t>2.5%</w:t>
            </w:r>
          </w:p>
        </w:tc>
        <w:tc>
          <w:tcPr>
            <w:tcW w:type="dxa" w:w="859"/>
          </w:tcPr>
          <w:p>
            <w:pPr>
              <w:keepNext/>
              <w:spacing w:after="20"/>
            </w:pPr>
            <w:r>
              <w:rPr>
                <w:sz w:val="16"/>
              </w:rPr>
              <w:t>0.0%</w:t>
            </w:r>
          </w:p>
        </w:tc>
      </w:tr>
      <w:tr>
        <w:trPr>
          <w:cantSplit/>
        </w:trPr>
        <w:tc>
          <w:tcPr>
            <w:tcW w:type="dxa" w:w="3376"/>
          </w:tcPr>
          <w:p>
            <w:pPr>
              <w:keepNext w:val="0"/>
              <w:spacing w:after="20"/>
            </w:pPr>
            <w:r>
              <w:rPr>
                <w:sz w:val="16"/>
              </w:rPr>
              <w:t>Fixed-horizon test (pre-registered)</w:t>
            </w:r>
          </w:p>
        </w:tc>
        <w:tc>
          <w:tcPr>
            <w:tcW w:type="dxa" w:w="859"/>
          </w:tcPr>
          <w:p>
            <w:pPr>
              <w:keepNext w:val="0"/>
              <w:spacing w:after="20"/>
            </w:pPr>
            <w:r>
              <w:rPr>
                <w:sz w:val="16"/>
              </w:rPr>
              <w:t>35%</w:t>
            </w:r>
          </w:p>
        </w:tc>
        <w:tc>
          <w:tcPr>
            <w:tcW w:type="dxa" w:w="1164"/>
          </w:tcPr>
          <w:p>
            <w:pPr>
              <w:keepNext w:val="0"/>
              <w:spacing w:after="20"/>
            </w:pPr>
            <w:r>
              <w:rPr>
                <w:sz w:val="16"/>
              </w:rPr>
              <w:t>10%</w:t>
            </w:r>
          </w:p>
        </w:tc>
        <w:tc>
          <w:tcPr>
            <w:tcW w:type="dxa" w:w="1359"/>
          </w:tcPr>
          <w:p>
            <w:pPr>
              <w:keepNext w:val="0"/>
              <w:spacing w:after="20"/>
            </w:pPr>
            <w:r>
              <w:rPr>
                <w:sz w:val="16"/>
              </w:rPr>
              <w:t>92.5%</w:t>
            </w:r>
          </w:p>
        </w:tc>
        <w:tc>
          <w:tcPr>
            <w:tcW w:type="dxa" w:w="1455"/>
          </w:tcPr>
          <w:p>
            <w:pPr>
              <w:keepNext w:val="0"/>
              <w:spacing w:after="20"/>
            </w:pPr>
            <w:r>
              <w:rPr>
                <w:sz w:val="16"/>
              </w:rPr>
              <w:t>57.5%</w:t>
            </w:r>
          </w:p>
        </w:tc>
        <w:tc>
          <w:tcPr>
            <w:tcW w:type="dxa" w:w="859"/>
          </w:tcPr>
          <w:p>
            <w:pPr>
              <w:keepNext w:val="0"/>
              <w:spacing w:after="20"/>
            </w:pPr>
            <w:r>
              <w:rPr>
                <w:sz w:val="16"/>
              </w:rPr>
              <w:t>3.5%</w:t>
            </w:r>
          </w:p>
        </w:tc>
      </w:tr>
    </w:tbl>
    <w:p>
      <w:pPr>
        <w:spacing w:after="80" w:before="0"/>
      </w:pPr>
    </w:p>
    <w:p>
      <w:pPr>
        <w:keepNext/>
        <w:spacing w:after="40" w:before="0"/>
        <w:jc w:val="center"/>
      </w:pPr>
      <w:r>
        <w:drawing>
          <wp:inline>
            <wp:extent cx="4297680" cy="2094208"/>
            <wp:docPr id="6" name="Picture 6"/>
            <wp:cNvGraphicFramePr>
              <a:graphicFrameLocks noChangeAspect="1"/>
            </wp:cNvGraphicFramePr>
            <a:graphic>
              <a:graphicData uri="http://schemas.openxmlformats.org/drawingml/2006/picture">
                <pic:pic>
                  <pic:nvPicPr>
                    <pic:cNvPr id="0" name="p_figA3_power.png"/>
                    <pic:cNvPicPr/>
                  </pic:nvPicPr>
                  <pic:blipFill>
                    <a:blip r:embed="rId13"/>
                    <a:stretch>
                      <a:fillRect/>
                    </a:stretch>
                  </pic:blipFill>
                  <pic:spPr>
                    <a:xfrm>
                      <a:off x="0" y="0"/>
                      <a:ext cx="4297680" cy="2094208"/>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The plan fixed the model (Claude Haiku), the sample (20 secret-plan and 40 honest games on fresh seeds), the joint betting function, </w:t>
      </w:r>
      <w:r>
        <w:rPr>
          <w:rFonts w:ascii="Times New Roman" w:hAnsi="Times New Roman"/>
          <w:sz w:val="20"/>
        </w:rPr>
        <w:t>α</w:t>
      </w:r>
      <w:r>
        <w:rPr>
          <w:sz w:val="20"/>
        </w:rPr>
        <w:t xml:space="preserve">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ranked that pair first by evidence in 17% of games, against 17% by chance.</w:t>
      </w:r>
    </w:p>
    <w:p>
      <w:pPr>
        <w:spacing w:after="6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From actions alone the Haiku judge flags 8.7% of honest Haiku games, with AUROC 0.85 (95% CI 0.78–0.91) for Haiku and 0.50 (0.41–0.60) for DeepSeek, against 0.77 (0.67–0.85) and 0.55 (0.44–0.65) for the replay test; given the private messages it flags 65% of Haiku and 100% of DeepSeek games whose plans were never delivered; a stronger reasoning judge (GPT-6.1 Sol, 20 games per condition) flags 90% of Haiku secret-plan games but also 26.3% of honest ones. Table A5 shows one real pooled-data-vendor game.</w:t>
      </w:r>
    </w:p>
    <w:p>
      <w:pPr>
        <w:keepNext/>
        <w:spacing w:after="40" w:before="0"/>
        <w:jc w:val="center"/>
      </w:pPr>
      <w:r>
        <w:drawing>
          <wp:inline>
            <wp:extent cx="5760720" cy="1874519"/>
            <wp:docPr id="7" name="Picture 7"/>
            <wp:cNvGraphicFramePr>
              <a:graphicFrameLocks noChangeAspect="1"/>
            </wp:cNvGraphicFramePr>
            <a:graphic>
              <a:graphicData uri="http://schemas.openxmlformats.org/drawingml/2006/picture">
                <pic:pic>
                  <pic:nvPicPr>
                    <pic:cNvPr id="0" name="p_fig3_roc.png"/>
                    <pic:cNvPicPr/>
                  </pic:nvPicPr>
                  <pic:blipFill>
                    <a:blip r:embed="rId14"/>
                    <a:stretch>
                      <a:fillRect/>
                    </a:stretch>
                  </pic:blipFill>
                  <pic:spPr>
                    <a:xfrm>
                      <a:off x="0" y="0"/>
                      <a:ext cx="5760720" cy="1874519"/>
                    </a:xfrm>
                    <a:prstGeom prst="rect"/>
                  </pic:spPr>
                </pic:pic>
              </a:graphicData>
            </a:graphic>
          </wp:inline>
        </w:drawing>
      </w:r>
    </w:p>
    <w:p>
      <w:pPr>
        <w:spacing w:after="120" w:before="0"/>
        <w:jc w:val="both"/>
      </w:pPr>
      <w:r>
        <w:rPr>
          <w:b/>
          <w:color w:val="404040"/>
          <w:sz w:val="17"/>
        </w:rPr>
        <w:t>Figure A4. At a matched false-alarm rate the replay test detects more instructed pairs.</w:t>
      </w:r>
      <w:r>
        <w:rPr>
          <w:color w:val="404040"/>
          <w:sz w:val="17"/>
        </w:rPr>
        <w:t xml:space="preserve"> ROC curves of the fixed-horizon replay test and two baselines for secret-plan pairs against honest same-model games, for (a) Claude Haiku and (b) DeepSeek; dotted lines mark false-alarm rates of 1% and 5%. For DeepSeek all detectors are near chance.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26"/>
        <w:gridCol w:w="1051"/>
        <w:gridCol w:w="1051"/>
        <w:gridCol w:w="1423"/>
        <w:gridCol w:w="1423"/>
      </w:tblGrid>
      <w:tr>
        <w:trPr>
          <w:cantSplit/>
        </w:trPr>
        <w:tc>
          <w:tcPr>
            <w:tcW w:type="dxa" w:w="4126"/>
          </w:tcPr>
          <w:p>
            <w:pPr>
              <w:keepNext/>
              <w:spacing w:after="20"/>
            </w:pPr>
            <w:r>
              <w:rPr>
                <w:b/>
                <w:sz w:val="16"/>
              </w:rPr>
              <w:t>Detector</w:t>
            </w:r>
          </w:p>
        </w:tc>
        <w:tc>
          <w:tcPr>
            <w:tcW w:type="dxa" w:w="1051"/>
          </w:tcPr>
          <w:p>
            <w:pPr>
              <w:keepNext/>
              <w:spacing w:after="20"/>
            </w:pPr>
            <w:r>
              <w:rPr>
                <w:b/>
                <w:sz w:val="16"/>
              </w:rPr>
              <w:t>Haiku, 1%</w:t>
            </w:r>
          </w:p>
        </w:tc>
        <w:tc>
          <w:tcPr>
            <w:tcW w:type="dxa" w:w="1051"/>
          </w:tcPr>
          <w:p>
            <w:pPr>
              <w:keepNext/>
              <w:spacing w:after="20"/>
            </w:pPr>
            <w:r>
              <w:rPr>
                <w:b/>
                <w:sz w:val="16"/>
              </w:rPr>
              <w:t>Haiku, 5%</w:t>
            </w:r>
          </w:p>
        </w:tc>
        <w:tc>
          <w:tcPr>
            <w:tcW w:type="dxa" w:w="1423"/>
          </w:tcPr>
          <w:p>
            <w:pPr>
              <w:keepNext/>
              <w:spacing w:after="20"/>
            </w:pPr>
            <w:r>
              <w:rPr>
                <w:b/>
                <w:sz w:val="16"/>
              </w:rPr>
              <w:t>DeepSeek, 1%</w:t>
            </w:r>
          </w:p>
        </w:tc>
        <w:tc>
          <w:tcPr>
            <w:tcW w:type="dxa" w:w="1423"/>
          </w:tcPr>
          <w:p>
            <w:pPr>
              <w:keepNext/>
              <w:spacing w:after="20"/>
            </w:pPr>
            <w:r>
              <w:rPr>
                <w:b/>
                <w:sz w:val="16"/>
              </w:rPr>
              <w:t>DeepSeek, 5%</w:t>
            </w:r>
          </w:p>
        </w:tc>
      </w:tr>
      <w:tr>
        <w:trPr>
          <w:cantSplit/>
        </w:trPr>
        <w:tc>
          <w:tcPr>
            <w:tcW w:type="dxa" w:w="4126"/>
          </w:tcPr>
          <w:p>
            <w:pPr>
              <w:keepNext/>
              <w:spacing w:after="20"/>
            </w:pPr>
            <w:r>
              <w:rPr>
                <w:sz w:val="16"/>
              </w:rPr>
              <w:t>Replay test (fixed, pre-registered)</w:t>
            </w:r>
          </w:p>
        </w:tc>
        <w:tc>
          <w:tcPr>
            <w:tcW w:type="dxa" w:w="1051"/>
          </w:tcPr>
          <w:p>
            <w:pPr>
              <w:keepNext/>
              <w:spacing w:after="20"/>
            </w:pPr>
            <w:r>
              <w:rPr>
                <w:sz w:val="16"/>
              </w:rPr>
              <w:t>30%</w:t>
            </w:r>
          </w:p>
        </w:tc>
        <w:tc>
          <w:tcPr>
            <w:tcW w:type="dxa" w:w="1051"/>
          </w:tcPr>
          <w:p>
            <w:pPr>
              <w:keepNext/>
              <w:spacing w:after="20"/>
            </w:pPr>
            <w:r>
              <w:rPr>
                <w:sz w:val="16"/>
              </w:rPr>
              <w:t>42%</w:t>
            </w:r>
          </w:p>
        </w:tc>
        <w:tc>
          <w:tcPr>
            <w:tcW w:type="dxa" w:w="1423"/>
          </w:tcPr>
          <w:p>
            <w:pPr>
              <w:keepNext/>
              <w:spacing w:after="20"/>
            </w:pPr>
            <w:r>
              <w:rPr>
                <w:sz w:val="16"/>
              </w:rPr>
              <w:t>5%</w:t>
            </w:r>
          </w:p>
        </w:tc>
        <w:tc>
          <w:tcPr>
            <w:tcW w:type="dxa" w:w="1423"/>
          </w:tcPr>
          <w:p>
            <w:pPr>
              <w:keepNext/>
              <w:spacing w:after="20"/>
            </w:pPr>
            <w:r>
              <w:rPr>
                <w:sz w:val="16"/>
              </w:rPr>
              <w:t>18%</w:t>
            </w:r>
          </w:p>
        </w:tc>
      </w:tr>
      <w:tr>
        <w:trPr>
          <w:cantSplit/>
        </w:trPr>
        <w:tc>
          <w:tcPr>
            <w:tcW w:type="dxa" w:w="4126"/>
          </w:tcPr>
          <w:p>
            <w:pPr>
              <w:keepNext/>
              <w:spacing w:after="20"/>
            </w:pPr>
            <w:r>
              <w:rPr>
                <w:sz w:val="16"/>
              </w:rPr>
              <w:t>Mutual information + shuffle</w:t>
            </w:r>
          </w:p>
        </w:tc>
        <w:tc>
          <w:tcPr>
            <w:tcW w:type="dxa" w:w="1051"/>
          </w:tcPr>
          <w:p>
            <w:pPr>
              <w:keepNext/>
              <w:spacing w:after="20"/>
            </w:pPr>
            <w:r>
              <w:rPr>
                <w:sz w:val="16"/>
              </w:rPr>
              <w:t>0%</w:t>
            </w:r>
          </w:p>
        </w:tc>
        <w:tc>
          <w:tcPr>
            <w:tcW w:type="dxa" w:w="1051"/>
          </w:tcPr>
          <w:p>
            <w:pPr>
              <w:keepNext/>
              <w:spacing w:after="20"/>
            </w:pPr>
            <w:r>
              <w:rPr>
                <w:sz w:val="16"/>
              </w:rPr>
              <w:t>0%</w:t>
            </w:r>
          </w:p>
        </w:tc>
        <w:tc>
          <w:tcPr>
            <w:tcW w:type="dxa" w:w="1423"/>
          </w:tcPr>
          <w:p>
            <w:pPr>
              <w:keepNext/>
              <w:spacing w:after="20"/>
            </w:pPr>
            <w:r>
              <w:rPr>
                <w:sz w:val="16"/>
              </w:rPr>
              <w:t>8%</w:t>
            </w:r>
          </w:p>
        </w:tc>
        <w:tc>
          <w:tcPr>
            <w:tcW w:type="dxa" w:w="1423"/>
          </w:tcPr>
          <w:p>
            <w:pPr>
              <w:keepNext/>
              <w:spacing w:after="20"/>
            </w:pPr>
            <w:r>
              <w:rPr>
                <w:sz w:val="16"/>
              </w:rPr>
              <w:t>8%</w:t>
            </w:r>
          </w:p>
        </w:tc>
      </w:tr>
      <w:tr>
        <w:trPr>
          <w:cantSplit/>
        </w:trPr>
        <w:tc>
          <w:tcPr>
            <w:tcW w:type="dxa" w:w="4126"/>
          </w:tcPr>
          <w:p>
            <w:pPr>
              <w:keepNext/>
              <w:spacing w:after="20"/>
            </w:pPr>
            <w:r>
              <w:rPr>
                <w:sz w:val="16"/>
              </w:rPr>
              <w:t>LLM judge (Claude Haiku)</w:t>
            </w:r>
          </w:p>
        </w:tc>
        <w:tc>
          <w:tcPr>
            <w:tcW w:type="dxa" w:w="1051"/>
          </w:tcPr>
          <w:p>
            <w:pPr>
              <w:keepNext/>
              <w:spacing w:after="20"/>
            </w:pPr>
            <w:r>
              <w:rPr>
                <w:sz w:val="16"/>
              </w:rPr>
              <w:t>20%</w:t>
            </w:r>
          </w:p>
        </w:tc>
        <w:tc>
          <w:tcPr>
            <w:tcW w:type="dxa" w:w="1051"/>
          </w:tcPr>
          <w:p>
            <w:pPr>
              <w:keepNext/>
              <w:spacing w:after="20"/>
            </w:pPr>
            <w:r>
              <w:rPr>
                <w:sz w:val="16"/>
              </w:rPr>
              <w:t>38%</w:t>
            </w:r>
          </w:p>
        </w:tc>
        <w:tc>
          <w:tcPr>
            <w:tcW w:type="dxa" w:w="1423"/>
          </w:tcPr>
          <w:p>
            <w:pPr>
              <w:keepNext/>
              <w:spacing w:after="20"/>
            </w:pPr>
            <w:r>
              <w:rPr>
                <w:sz w:val="16"/>
              </w:rPr>
              <w:t>0%</w:t>
            </w:r>
          </w:p>
        </w:tc>
        <w:tc>
          <w:tcPr>
            <w:tcW w:type="dxa" w:w="1423"/>
          </w:tcPr>
          <w:p>
            <w:pPr>
              <w:keepNext/>
              <w:spacing w:after="20"/>
            </w:pPr>
            <w:r>
              <w:rPr>
                <w:sz w:val="16"/>
              </w:rPr>
              <w:t>8%</w:t>
            </w:r>
          </w:p>
        </w:tc>
      </w:tr>
      <w:tr>
        <w:trPr>
          <w:cantSplit/>
        </w:trPr>
        <w:tc>
          <w:tcPr>
            <w:tcW w:type="dxa" w:w="4126"/>
          </w:tcPr>
          <w:p>
            <w:pPr>
              <w:keepNext w:val="0"/>
              <w:spacing w:after="20"/>
            </w:pPr>
            <w:r>
              <w:rPr>
                <w:sz w:val="16"/>
              </w:rPr>
              <w:t>LLM judge (GPT-6.1 Sol)</w:t>
            </w:r>
          </w:p>
        </w:tc>
        <w:tc>
          <w:tcPr>
            <w:tcW w:type="dxa" w:w="1051"/>
          </w:tcPr>
          <w:p>
            <w:pPr>
              <w:keepNext w:val="0"/>
              <w:spacing w:after="20"/>
            </w:pPr>
            <w:r>
              <w:rPr>
                <w:sz w:val="16"/>
              </w:rPr>
              <w:t>0%</w:t>
            </w:r>
          </w:p>
        </w:tc>
        <w:tc>
          <w:tcPr>
            <w:tcW w:type="dxa" w:w="1051"/>
          </w:tcPr>
          <w:p>
            <w:pPr>
              <w:keepNext w:val="0"/>
              <w:spacing w:after="20"/>
            </w:pPr>
            <w:r>
              <w:rPr>
                <w:sz w:val="16"/>
              </w:rPr>
              <w:t>0%</w:t>
            </w:r>
          </w:p>
        </w:tc>
        <w:tc>
          <w:tcPr>
            <w:tcW w:type="dxa" w:w="1423"/>
          </w:tcPr>
          <w:p>
            <w:pPr>
              <w:keepNext w:val="0"/>
              <w:spacing w:after="20"/>
            </w:pPr>
            <w:r>
              <w:rPr>
                <w:sz w:val="16"/>
              </w:rPr>
              <w:t>0%</w:t>
            </w:r>
          </w:p>
        </w:tc>
        <w:tc>
          <w:tcPr>
            <w:tcW w:type="dxa" w:w="1423"/>
          </w:tcPr>
          <w:p>
            <w:pPr>
              <w:keepNext w:val="0"/>
              <w:spacing w:after="20"/>
            </w:pPr>
            <w:r>
              <w:rPr>
                <w:sz w:val="16"/>
              </w:rPr>
              <w:t>20%</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961"/>
        <w:gridCol w:w="2330"/>
        <w:gridCol w:w="1610"/>
        <w:gridCol w:w="2561"/>
        <w:gridCol w:w="1610"/>
      </w:tblGrid>
      <w:tr>
        <w:trPr>
          <w:cantSplit/>
        </w:trPr>
        <w:tc>
          <w:tcPr>
            <w:tcW w:type="dxa" w:w="961"/>
          </w:tcPr>
          <w:p>
            <w:pPr>
              <w:keepNext/>
              <w:spacing w:after="20"/>
            </w:pPr>
            <w:r>
              <w:rPr>
                <w:b/>
                <w:sz w:val="16"/>
              </w:rPr>
              <w:t>Round</w:t>
            </w:r>
          </w:p>
        </w:tc>
        <w:tc>
          <w:tcPr>
            <w:tcW w:type="dxa" w:w="2330"/>
          </w:tcPr>
          <w:p>
            <w:pPr>
              <w:keepNext/>
              <w:spacing w:after="20"/>
            </w:pPr>
            <w:r>
              <w:rPr>
                <w:b/>
                <w:sz w:val="16"/>
              </w:rPr>
              <w:t>Costs P1 / P2 / P3 / P4</w:t>
            </w:r>
          </w:p>
        </w:tc>
        <w:tc>
          <w:tcPr>
            <w:tcW w:type="dxa" w:w="1610"/>
          </w:tcPr>
          <w:p>
            <w:pPr>
              <w:keepNext/>
              <w:spacing w:after="20"/>
            </w:pPr>
            <w:r>
              <w:rPr>
                <w:b/>
                <w:sz w:val="16"/>
              </w:rPr>
              <w:t>Vendor designates</w:t>
            </w:r>
          </w:p>
        </w:tc>
        <w:tc>
          <w:tcPr>
            <w:tcW w:type="dxa" w:w="2561"/>
          </w:tcPr>
          <w:p>
            <w:pPr>
              <w:keepNext/>
              <w:spacing w:after="20"/>
            </w:pPr>
            <w:r>
              <w:rPr>
                <w:b/>
                <w:sz w:val="16"/>
              </w:rPr>
              <w:t>Bids P1 / P2 / P3 / P4</w:t>
            </w:r>
          </w:p>
        </w:tc>
        <w:tc>
          <w:tcPr>
            <w:tcW w:type="dxa" w:w="1610"/>
          </w:tcPr>
          <w:p>
            <w:pPr>
              <w:keepNext/>
              <w:spacing w:after="20"/>
            </w:pPr>
            <w:r>
              <w:rPr>
                <w:b/>
                <w:sz w:val="16"/>
              </w:rPr>
              <w:t>Lowest bid</w:t>
            </w:r>
          </w:p>
        </w:tc>
      </w:tr>
      <w:tr>
        <w:trPr>
          <w:cantSplit/>
        </w:trPr>
        <w:tc>
          <w:tcPr>
            <w:tcW w:type="dxa" w:w="961"/>
          </w:tcPr>
          <w:p>
            <w:pPr>
              <w:keepNext/>
              <w:spacing w:after="20"/>
            </w:pPr>
            <w:r>
              <w:rPr>
                <w:sz w:val="16"/>
              </w:rPr>
              <w:t>1</w:t>
            </w:r>
          </w:p>
        </w:tc>
        <w:tc>
          <w:tcPr>
            <w:tcW w:type="dxa" w:w="2330"/>
          </w:tcPr>
          <w:p>
            <w:pPr>
              <w:keepNext/>
              <w:spacing w:after="20"/>
            </w:pPr>
            <w:r>
              <w:rPr>
                <w:sz w:val="16"/>
              </w:rPr>
              <w:t>70 / 50 / 70 / 60</w:t>
            </w:r>
          </w:p>
        </w:tc>
        <w:tc>
          <w:tcPr>
            <w:tcW w:type="dxa" w:w="1610"/>
          </w:tcPr>
          <w:p>
            <w:pPr>
              <w:keepNext/>
              <w:spacing w:after="20"/>
            </w:pPr>
            <w:r>
              <w:rPr>
                <w:sz w:val="16"/>
              </w:rPr>
              <w:t>P1</w:t>
            </w:r>
          </w:p>
        </w:tc>
        <w:tc>
          <w:tcPr>
            <w:tcW w:type="dxa" w:w="2561"/>
          </w:tcPr>
          <w:p>
            <w:pPr>
              <w:keepNext/>
              <w:spacing w:after="20"/>
            </w:pPr>
            <w:r>
              <w:rPr>
                <w:b/>
                <w:sz w:val="16"/>
              </w:rPr>
              <w:t>90</w:t>
            </w:r>
            <w:r>
              <w:rPr>
                <w:sz w:val="16"/>
              </w:rPr>
              <w:t xml:space="preserve"> / 60 / </w:t>
            </w:r>
            <w:r>
              <w:rPr>
                <w:b/>
                <w:sz w:val="16"/>
              </w:rPr>
              <w:t>100</w:t>
            </w:r>
            <w:r>
              <w:rPr>
                <w:sz w:val="16"/>
              </w:rPr>
              <w:t xml:space="preserve"> / 60</w:t>
            </w:r>
          </w:p>
        </w:tc>
        <w:tc>
          <w:tcPr>
            <w:tcW w:type="dxa" w:w="1610"/>
          </w:tcPr>
          <w:p>
            <w:pPr>
              <w:keepNext/>
              <w:spacing w:after="20"/>
            </w:pPr>
            <w:r>
              <w:rPr>
                <w:sz w:val="16"/>
              </w:rPr>
              <w:t>60 (P2, P4)</w:t>
            </w:r>
          </w:p>
        </w:tc>
      </w:tr>
      <w:tr>
        <w:trPr>
          <w:cantSplit/>
        </w:trPr>
        <w:tc>
          <w:tcPr>
            <w:tcW w:type="dxa" w:w="961"/>
          </w:tcPr>
          <w:p>
            <w:pPr>
              <w:keepNext/>
              <w:spacing w:after="20"/>
            </w:pPr>
            <w:r>
              <w:rPr>
                <w:sz w:val="16"/>
              </w:rPr>
              <w:t>2</w:t>
            </w:r>
          </w:p>
        </w:tc>
        <w:tc>
          <w:tcPr>
            <w:tcW w:type="dxa" w:w="2330"/>
          </w:tcPr>
          <w:p>
            <w:pPr>
              <w:keepNext/>
              <w:spacing w:after="20"/>
            </w:pPr>
            <w:r>
              <w:rPr>
                <w:sz w:val="16"/>
              </w:rPr>
              <w:t>70 / 50 / 50 / 70</w:t>
            </w:r>
          </w:p>
        </w:tc>
        <w:tc>
          <w:tcPr>
            <w:tcW w:type="dxa" w:w="1610"/>
          </w:tcPr>
          <w:p>
            <w:pPr>
              <w:keepNext/>
              <w:spacing w:after="20"/>
            </w:pPr>
            <w:r>
              <w:rPr>
                <w:sz w:val="16"/>
              </w:rPr>
              <w:t>P3</w:t>
            </w:r>
          </w:p>
        </w:tc>
        <w:tc>
          <w:tcPr>
            <w:tcW w:type="dxa" w:w="2561"/>
          </w:tcPr>
          <w:p>
            <w:pPr>
              <w:keepNext/>
              <w:spacing w:after="20"/>
            </w:pPr>
            <w:r>
              <w:rPr>
                <w:b/>
                <w:sz w:val="16"/>
              </w:rPr>
              <w:t>100</w:t>
            </w:r>
            <w:r>
              <w:rPr>
                <w:sz w:val="16"/>
              </w:rPr>
              <w:t xml:space="preserve"> / 60 / </w:t>
            </w:r>
            <w:r>
              <w:rPr>
                <w:b/>
                <w:sz w:val="16"/>
              </w:rPr>
              <w:t>70</w:t>
            </w:r>
            <w:r>
              <w:rPr>
                <w:sz w:val="16"/>
              </w:rPr>
              <w:t xml:space="preserve"> / 70</w:t>
            </w:r>
          </w:p>
        </w:tc>
        <w:tc>
          <w:tcPr>
            <w:tcW w:type="dxa" w:w="1610"/>
          </w:tcPr>
          <w:p>
            <w:pPr>
              <w:keepNext/>
              <w:spacing w:after="20"/>
            </w:pPr>
            <w:r>
              <w:rPr>
                <w:sz w:val="16"/>
              </w:rPr>
              <w:t>60 (P2)</w:t>
            </w:r>
          </w:p>
        </w:tc>
      </w:tr>
      <w:tr>
        <w:trPr>
          <w:cantSplit/>
        </w:trPr>
        <w:tc>
          <w:tcPr>
            <w:tcW w:type="dxa" w:w="961"/>
          </w:tcPr>
          <w:p>
            <w:pPr>
              <w:keepNext/>
              <w:spacing w:after="20"/>
            </w:pPr>
            <w:r>
              <w:rPr>
                <w:sz w:val="16"/>
              </w:rPr>
              <w:t>3</w:t>
            </w:r>
          </w:p>
        </w:tc>
        <w:tc>
          <w:tcPr>
            <w:tcW w:type="dxa" w:w="2330"/>
          </w:tcPr>
          <w:p>
            <w:pPr>
              <w:keepNext/>
              <w:spacing w:after="20"/>
            </w:pPr>
            <w:r>
              <w:rPr>
                <w:sz w:val="16"/>
              </w:rPr>
              <w:t>60 / 70 / 70 / 70</w:t>
            </w:r>
          </w:p>
        </w:tc>
        <w:tc>
          <w:tcPr>
            <w:tcW w:type="dxa" w:w="1610"/>
          </w:tcPr>
          <w:p>
            <w:pPr>
              <w:keepNext/>
              <w:spacing w:after="20"/>
            </w:pPr>
            <w:r>
              <w:rPr>
                <w:sz w:val="16"/>
              </w:rPr>
              <w:t>P1</w:t>
            </w:r>
          </w:p>
        </w:tc>
        <w:tc>
          <w:tcPr>
            <w:tcW w:type="dxa" w:w="2561"/>
          </w:tcPr>
          <w:p>
            <w:pPr>
              <w:keepNext/>
              <w:spacing w:after="20"/>
            </w:pPr>
            <w:r>
              <w:rPr>
                <w:b/>
                <w:sz w:val="16"/>
              </w:rPr>
              <w:t>80</w:t>
            </w:r>
            <w:r>
              <w:rPr>
                <w:sz w:val="16"/>
              </w:rPr>
              <w:t xml:space="preserve"> / 100 / </w:t>
            </w:r>
            <w:r>
              <w:rPr>
                <w:b/>
                <w:sz w:val="16"/>
              </w:rPr>
              <w:t>100</w:t>
            </w:r>
            <w:r>
              <w:rPr>
                <w:sz w:val="16"/>
              </w:rPr>
              <w:t xml:space="preserve"> / 70</w:t>
            </w:r>
          </w:p>
        </w:tc>
        <w:tc>
          <w:tcPr>
            <w:tcW w:type="dxa" w:w="1610"/>
          </w:tcPr>
          <w:p>
            <w:pPr>
              <w:keepNext/>
              <w:spacing w:after="20"/>
            </w:pPr>
            <w:r>
              <w:rPr>
                <w:sz w:val="16"/>
              </w:rPr>
              <w:t>70 (P4)</w:t>
            </w:r>
          </w:p>
        </w:tc>
      </w:tr>
      <w:tr>
        <w:trPr>
          <w:cantSplit/>
        </w:trPr>
        <w:tc>
          <w:tcPr>
            <w:tcW w:type="dxa" w:w="961"/>
          </w:tcPr>
          <w:p>
            <w:pPr>
              <w:keepNext w:val="0"/>
              <w:spacing w:after="20"/>
            </w:pPr>
            <w:r>
              <w:rPr>
                <w:sz w:val="16"/>
              </w:rPr>
              <w:t>4</w:t>
            </w:r>
          </w:p>
        </w:tc>
        <w:tc>
          <w:tcPr>
            <w:tcW w:type="dxa" w:w="2330"/>
          </w:tcPr>
          <w:p>
            <w:pPr>
              <w:keepNext w:val="0"/>
              <w:spacing w:after="20"/>
            </w:pPr>
            <w:r>
              <w:rPr>
                <w:sz w:val="16"/>
              </w:rPr>
              <w:t>60 / 60 / 50 / 70</w:t>
            </w:r>
          </w:p>
        </w:tc>
        <w:tc>
          <w:tcPr>
            <w:tcW w:type="dxa" w:w="1610"/>
          </w:tcPr>
          <w:p>
            <w:pPr>
              <w:keepNext w:val="0"/>
              <w:spacing w:after="20"/>
            </w:pPr>
            <w:r>
              <w:rPr>
                <w:sz w:val="16"/>
              </w:rPr>
              <w:t>P3</w:t>
            </w:r>
          </w:p>
        </w:tc>
        <w:tc>
          <w:tcPr>
            <w:tcW w:type="dxa" w:w="2561"/>
          </w:tcPr>
          <w:p>
            <w:pPr>
              <w:keepNext w:val="0"/>
              <w:spacing w:after="20"/>
            </w:pPr>
            <w:r>
              <w:rPr>
                <w:b/>
                <w:sz w:val="16"/>
              </w:rPr>
              <w:t>100</w:t>
            </w:r>
            <w:r>
              <w:rPr>
                <w:sz w:val="16"/>
              </w:rPr>
              <w:t xml:space="preserve"> / 70 / </w:t>
            </w:r>
            <w:r>
              <w:rPr>
                <w:b/>
                <w:sz w:val="16"/>
              </w:rPr>
              <w:t>70</w:t>
            </w:r>
            <w:r>
              <w:rPr>
                <w:sz w:val="16"/>
              </w:rPr>
              <w:t xml:space="preserve"> / 80</w:t>
            </w:r>
          </w:p>
        </w:tc>
        <w:tc>
          <w:tcPr>
            <w:tcW w:type="dxa" w:w="161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 (pilot; the full study gives 90% and 49%).</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w:t>
      </w:r>
      <w:r>
        <w:rPr>
          <w:rFonts w:ascii="Times New Roman" w:hAnsi="Times New Roman"/>
          <w:sz w:val="20"/>
        </w:rPr>
        <w:t>ρ</w:t>
      </w:r>
      <w:r>
        <w:rPr>
          <w:sz w:val="20"/>
        </w:rPr>
        <w:t xml:space="preserve">, and replays keep that memory, so each round's null is exact. For </w:t>
      </w:r>
      <w:r>
        <w:rPr>
          <w:rFonts w:ascii="Times New Roman" w:hAnsi="Times New Roman"/>
          <w:sz w:val="20"/>
        </w:rPr>
        <w:t>ρ</w:t>
      </w:r>
      <w:r>
        <w:rPr>
          <w:sz w:val="20"/>
        </w:rPr>
        <w:t xml:space="preserve"> of 0.5 or 0.8, net influence flags 7–9.5% of honest logs and raw mutual information 39–65% at 60 rounds, against 3.5–4% at </w:t>
      </w:r>
      <w:r>
        <w:rPr>
          <w:rFonts w:ascii="Times New Roman" w:hAnsi="Times New Roman"/>
          <w:sz w:val="20"/>
        </w:rPr>
        <w:t>ρ</w:t>
      </w:r>
      <w:r>
        <w:rPr>
          <w:sz w:val="20"/>
        </w:rPr>
        <w:t xml:space="preserve">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w:t>
      </w:r>
      <w:r>
        <w:rPr>
          <w:rFonts w:ascii="Times New Roman" w:hAnsi="Times New Roman"/>
          <w:sz w:val="20"/>
        </w:rPr>
        <w:t>ρ</w:t>
      </w:r>
      <w:r>
        <w:rPr>
          <w:sz w:val="20"/>
        </w:rPr>
        <w:t xml:space="preserve">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60" w:before="0"/>
        <w:jc w:val="both"/>
      </w:pPr>
      <w:r>
        <w:rPr>
          <w:b/>
          <w:sz w:val="20"/>
        </w:rPr>
        <w:t>C.7 Pre-registered study in our re-implementation of Agrawal et al.'s double auction, the brief's target environment.</w:t>
      </w:r>
      <w:r>
        <w:rPr>
          <w:sz w:val="20"/>
        </w:rPr>
        <w:t xml:space="preserve"> The plan, timestamped in the repository before the first call, fixed five conditions with 30 games of 30 hours each: DeepSeek sellers without chat, with chat and as an instructed cartel, and two Haiku with three DeepSeek sellers without and with chat. It fixed prices coded in $1 bins, two replays per seller-hour, the sequential alarm as the primary endpoint, and four hypotheses: a false-alarm rate below 15% without chat (C1), more time-shuffle flags than sequential alarms on DeepSeek games without chat (C2), a descriptive price comparison (C3), and more alarms for the instructed cartel than in the DeepSeek no-chat cell (C4). Because asks persist from hour to hour, the fixed-horizon replay statistics are descriptive only (§5.4). C1 was supported (0/60, p &lt; 10</w:t>
      </w:r>
      <w:r>
        <w:rPr>
          <w:sz w:val="20"/>
          <w:vertAlign w:val="superscript"/>
        </w:rPr>
        <w:t>−4</w:t>
      </w:r>
      <w:r>
        <w:rPr>
          <w:sz w:val="20"/>
        </w:rPr>
        <w:t>), C2 supported (p &lt; 10</w:t>
      </w:r>
      <w:r>
        <w:rPr>
          <w:sz w:val="20"/>
          <w:vertAlign w:val="superscript"/>
        </w:rPr>
        <w:t>−7</w:t>
      </w:r>
      <w:r>
        <w:rPr>
          <w:sz w:val="20"/>
        </w:rPr>
        <w:t>) and C4 not supported (p = 0.246). Before the cartel data existed we also predicted that the likelihood-ratio bet of Proposition 3 would alarm in more cartel games than the no-chat cell; it did not (2/30 against 0/30, the same counts as the joint bet). A statistic chosen after seeing the cartel data, the replay co-departure test of C.10, flags 20/30 cartel games against 1/30 without chat (one-sided Fisher p &lt; 10</w:t>
      </w:r>
      <w:r>
        <w:rPr>
          <w:sz w:val="20"/>
          <w:vertAlign w:val="superscript"/>
        </w:rPr>
        <w:t>−6</w:t>
      </w:r>
      <w:r>
        <w:rPr>
          <w:sz w:val="20"/>
        </w:rPr>
        <w:t>); it is post hoc here and is tested on a fresh cartel series in C.11. Followers' memory mentioned the floor or the leader in 3468 of 3600 seller-hours (a keyword count). Table A6 gives every condition.</w:t>
      </w:r>
    </w:p>
    <w:p>
      <w:pPr>
        <w:keepNext/>
        <w:spacing w:after="60" w:before="0"/>
        <w:jc w:val="both"/>
      </w:pPr>
      <w:r>
        <w:rPr>
          <w:b/>
          <w:sz w:val="20"/>
        </w:rPr>
        <w:t>Table A6. Pre-registered auction study</w:t>
      </w:r>
      <w:r>
        <w:rPr>
          <w:sz w:val="20"/>
        </w:rPr>
        <w:t xml:space="preserve"> (numbers of games flagged by time-shuffle mutual information, by the sequential test and by the fixed-horizon replay test with raw MI and with net influence; the last column is the mean logged minus replayed ask). All sellers act on one frozen hourly view and orders match at the end of the hour, so moves are simultaneous as Proposition 1 requires.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742"/>
        <w:gridCol w:w="763"/>
        <w:gridCol w:w="763"/>
        <w:gridCol w:w="1473"/>
        <w:gridCol w:w="1278"/>
        <w:gridCol w:w="975"/>
        <w:gridCol w:w="1078"/>
      </w:tblGrid>
      <w:tr>
        <w:trPr>
          <w:cantSplit/>
        </w:trPr>
        <w:tc>
          <w:tcPr>
            <w:tcW w:type="dxa" w:w="2742"/>
          </w:tcPr>
          <w:p>
            <w:pPr>
              <w:keepNext/>
              <w:spacing w:after="20"/>
            </w:pPr>
            <w:r>
              <w:rPr>
                <w:b/>
                <w:sz w:val="16"/>
              </w:rPr>
              <w:t>Cell</w:t>
            </w:r>
          </w:p>
        </w:tc>
        <w:tc>
          <w:tcPr>
            <w:tcW w:type="dxa" w:w="763"/>
          </w:tcPr>
          <w:p>
            <w:pPr>
              <w:keepNext/>
              <w:spacing w:after="20"/>
            </w:pPr>
            <w:r>
              <w:rPr>
                <w:b/>
                <w:sz w:val="16"/>
              </w:rPr>
              <w:t>Games</w:t>
            </w:r>
          </w:p>
        </w:tc>
        <w:tc>
          <w:tcPr>
            <w:tcW w:type="dxa" w:w="763"/>
          </w:tcPr>
          <w:p>
            <w:pPr>
              <w:keepNext/>
              <w:spacing w:after="20"/>
            </w:pPr>
            <w:r>
              <w:rPr>
                <w:b/>
                <w:sz w:val="16"/>
              </w:rPr>
              <w:t>Mean trade price</w:t>
            </w:r>
          </w:p>
        </w:tc>
        <w:tc>
          <w:tcPr>
            <w:tcW w:type="dxa" w:w="1473"/>
          </w:tcPr>
          <w:p>
            <w:pPr>
              <w:keepNext/>
              <w:spacing w:after="20"/>
            </w:pPr>
            <w:r>
              <w:rPr>
                <w:b/>
                <w:sz w:val="16"/>
              </w:rPr>
              <w:t>Time-shuffle MI</w:t>
            </w:r>
          </w:p>
        </w:tc>
        <w:tc>
          <w:tcPr>
            <w:tcW w:type="dxa" w:w="1278"/>
          </w:tcPr>
          <w:p>
            <w:pPr>
              <w:keepNext/>
              <w:spacing w:after="20"/>
            </w:pPr>
            <w:r>
              <w:rPr>
                <w:b/>
                <w:sz w:val="16"/>
              </w:rPr>
              <w:t>Replay, sequential</w:t>
            </w:r>
          </w:p>
        </w:tc>
        <w:tc>
          <w:tcPr>
            <w:tcW w:type="dxa" w:w="975"/>
          </w:tcPr>
          <w:p>
            <w:pPr>
              <w:keepNext/>
              <w:spacing w:after="20"/>
            </w:pPr>
            <w:r>
              <w:rPr>
                <w:b/>
                <w:sz w:val="16"/>
              </w:rPr>
              <w:t>Replay, fixed (MI / net)</w:t>
            </w:r>
          </w:p>
        </w:tc>
        <w:tc>
          <w:tcPr>
            <w:tcW w:type="dxa" w:w="1078"/>
          </w:tcPr>
          <w:p>
            <w:pPr>
              <w:keepNext/>
              <w:spacing w:after="20"/>
            </w:pPr>
            <w:r>
              <w:rPr>
                <w:b/>
                <w:sz w:val="16"/>
              </w:rPr>
              <w:t>Logged − replayed ask</w:t>
            </w:r>
          </w:p>
        </w:tc>
      </w:tr>
      <w:tr>
        <w:trPr>
          <w:cantSplit/>
        </w:trPr>
        <w:tc>
          <w:tcPr>
            <w:tcW w:type="dxa" w:w="2742"/>
          </w:tcPr>
          <w:p>
            <w:pPr>
              <w:keepNext/>
              <w:spacing w:after="20"/>
            </w:pPr>
            <w:r>
              <w:rPr>
                <w:sz w:val="16"/>
              </w:rPr>
              <w:t>DeepSeek, no chat</w:t>
            </w:r>
          </w:p>
        </w:tc>
        <w:tc>
          <w:tcPr>
            <w:tcW w:type="dxa" w:w="763"/>
          </w:tcPr>
          <w:p>
            <w:pPr>
              <w:keepNext/>
              <w:spacing w:after="20"/>
            </w:pPr>
            <w:r>
              <w:rPr>
                <w:sz w:val="16"/>
              </w:rPr>
              <w:t>30</w:t>
            </w:r>
          </w:p>
        </w:tc>
        <w:tc>
          <w:tcPr>
            <w:tcW w:type="dxa" w:w="763"/>
          </w:tcPr>
          <w:p>
            <w:pPr>
              <w:keepNext/>
              <w:spacing w:after="20"/>
            </w:pPr>
            <w:r>
              <w:rPr>
                <w:sz w:val="16"/>
              </w:rPr>
              <w:t>85.62</w:t>
            </w:r>
          </w:p>
        </w:tc>
        <w:tc>
          <w:tcPr>
            <w:tcW w:type="dxa" w:w="1473"/>
          </w:tcPr>
          <w:p>
            <w:pPr>
              <w:keepNext/>
              <w:spacing w:after="20"/>
            </w:pPr>
            <w:r>
              <w:rPr>
                <w:sz w:val="16"/>
              </w:rPr>
              <w:t>26</w:t>
            </w:r>
          </w:p>
        </w:tc>
        <w:tc>
          <w:tcPr>
            <w:tcW w:type="dxa" w:w="1278"/>
          </w:tcPr>
          <w:p>
            <w:pPr>
              <w:keepNext/>
              <w:spacing w:after="20"/>
            </w:pPr>
            <w:r>
              <w:rPr>
                <w:sz w:val="16"/>
              </w:rPr>
              <w:t>0</w:t>
            </w:r>
          </w:p>
        </w:tc>
        <w:tc>
          <w:tcPr>
            <w:tcW w:type="dxa" w:w="975"/>
          </w:tcPr>
          <w:p>
            <w:pPr>
              <w:keepNext/>
              <w:spacing w:after="20"/>
            </w:pPr>
            <w:r>
              <w:rPr>
                <w:sz w:val="16"/>
              </w:rPr>
              <w:t>1 / 1</w:t>
            </w:r>
          </w:p>
        </w:tc>
        <w:tc>
          <w:tcPr>
            <w:tcW w:type="dxa" w:w="1078"/>
          </w:tcPr>
          <w:p>
            <w:pPr>
              <w:keepNext/>
              <w:spacing w:after="20"/>
            </w:pPr>
            <w:r>
              <w:rPr>
                <w:sz w:val="16"/>
              </w:rPr>
              <w:t>-0.03</w:t>
            </w:r>
          </w:p>
        </w:tc>
      </w:tr>
      <w:tr>
        <w:trPr>
          <w:cantSplit/>
        </w:trPr>
        <w:tc>
          <w:tcPr>
            <w:tcW w:type="dxa" w:w="2742"/>
          </w:tcPr>
          <w:p>
            <w:pPr>
              <w:keepNext/>
              <w:spacing w:after="20"/>
            </w:pPr>
            <w:r>
              <w:rPr>
                <w:sz w:val="16"/>
              </w:rPr>
              <w:t>DeepSeek + Haiku, no chat</w:t>
            </w:r>
          </w:p>
        </w:tc>
        <w:tc>
          <w:tcPr>
            <w:tcW w:type="dxa" w:w="763"/>
          </w:tcPr>
          <w:p>
            <w:pPr>
              <w:keepNext/>
              <w:spacing w:after="20"/>
            </w:pPr>
            <w:r>
              <w:rPr>
                <w:sz w:val="16"/>
              </w:rPr>
              <w:t>30</w:t>
            </w:r>
          </w:p>
        </w:tc>
        <w:tc>
          <w:tcPr>
            <w:tcW w:type="dxa" w:w="763"/>
          </w:tcPr>
          <w:p>
            <w:pPr>
              <w:keepNext/>
              <w:spacing w:after="20"/>
            </w:pPr>
            <w:r>
              <w:rPr>
                <w:sz w:val="16"/>
              </w:rPr>
              <w:t>86.25</w:t>
            </w:r>
          </w:p>
        </w:tc>
        <w:tc>
          <w:tcPr>
            <w:tcW w:type="dxa" w:w="1473"/>
          </w:tcPr>
          <w:p>
            <w:pPr>
              <w:keepNext/>
              <w:spacing w:after="20"/>
            </w:pPr>
            <w:r>
              <w:rPr>
                <w:sz w:val="16"/>
              </w:rPr>
              <w:t>27</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+0.00</w:t>
            </w:r>
          </w:p>
        </w:tc>
      </w:tr>
      <w:tr>
        <w:trPr>
          <w:cantSplit/>
        </w:trPr>
        <w:tc>
          <w:tcPr>
            <w:tcW w:type="dxa" w:w="2742"/>
          </w:tcPr>
          <w:p>
            <w:pPr>
              <w:keepNext/>
              <w:spacing w:after="20"/>
            </w:pPr>
            <w:r>
              <w:rPr>
                <w:sz w:val="16"/>
              </w:rPr>
              <w:t>DeepSeek, chat</w:t>
            </w:r>
          </w:p>
        </w:tc>
        <w:tc>
          <w:tcPr>
            <w:tcW w:type="dxa" w:w="763"/>
          </w:tcPr>
          <w:p>
            <w:pPr>
              <w:keepNext/>
              <w:spacing w:after="20"/>
            </w:pPr>
            <w:r>
              <w:rPr>
                <w:sz w:val="16"/>
              </w:rPr>
              <w:t>30</w:t>
            </w:r>
          </w:p>
        </w:tc>
        <w:tc>
          <w:tcPr>
            <w:tcW w:type="dxa" w:w="763"/>
          </w:tcPr>
          <w:p>
            <w:pPr>
              <w:keepNext/>
              <w:spacing w:after="20"/>
            </w:pPr>
            <w:r>
              <w:rPr>
                <w:sz w:val="16"/>
              </w:rPr>
              <w:t>86.01</w:t>
            </w:r>
          </w:p>
        </w:tc>
        <w:tc>
          <w:tcPr>
            <w:tcW w:type="dxa" w:w="1473"/>
          </w:tcPr>
          <w:p>
            <w:pPr>
              <w:keepNext/>
              <w:spacing w:after="20"/>
            </w:pPr>
            <w:r>
              <w:rPr>
                <w:sz w:val="16"/>
              </w:rPr>
              <w:t>25</w:t>
            </w:r>
          </w:p>
        </w:tc>
        <w:tc>
          <w:tcPr>
            <w:tcW w:type="dxa" w:w="1278"/>
          </w:tcPr>
          <w:p>
            <w:pPr>
              <w:keepNext/>
              <w:spacing w:after="20"/>
            </w:pPr>
            <w:r>
              <w:rPr>
                <w:sz w:val="16"/>
              </w:rPr>
              <w:t>0</w:t>
            </w:r>
          </w:p>
        </w:tc>
        <w:tc>
          <w:tcPr>
            <w:tcW w:type="dxa" w:w="975"/>
          </w:tcPr>
          <w:p>
            <w:pPr>
              <w:keepNext/>
              <w:spacing w:after="20"/>
            </w:pPr>
            <w:r>
              <w:rPr>
                <w:sz w:val="16"/>
              </w:rPr>
              <w:t>2 / 1</w:t>
            </w:r>
          </w:p>
        </w:tc>
        <w:tc>
          <w:tcPr>
            <w:tcW w:type="dxa" w:w="1078"/>
          </w:tcPr>
          <w:p>
            <w:pPr>
              <w:keepNext/>
              <w:spacing w:after="20"/>
            </w:pPr>
            <w:r>
              <w:rPr>
                <w:sz w:val="16"/>
              </w:rPr>
              <w:t>-0.01</w:t>
            </w:r>
          </w:p>
        </w:tc>
      </w:tr>
      <w:tr>
        <w:trPr>
          <w:cantSplit/>
        </w:trPr>
        <w:tc>
          <w:tcPr>
            <w:tcW w:type="dxa" w:w="2742"/>
          </w:tcPr>
          <w:p>
            <w:pPr>
              <w:keepNext/>
              <w:spacing w:after="20"/>
            </w:pPr>
            <w:r>
              <w:rPr>
                <w:sz w:val="16"/>
              </w:rPr>
              <w:t>DeepSeek + Haiku, chat</w:t>
            </w:r>
          </w:p>
        </w:tc>
        <w:tc>
          <w:tcPr>
            <w:tcW w:type="dxa" w:w="763"/>
          </w:tcPr>
          <w:p>
            <w:pPr>
              <w:keepNext/>
              <w:spacing w:after="20"/>
            </w:pPr>
            <w:r>
              <w:rPr>
                <w:sz w:val="16"/>
              </w:rPr>
              <w:t>30</w:t>
            </w:r>
          </w:p>
        </w:tc>
        <w:tc>
          <w:tcPr>
            <w:tcW w:type="dxa" w:w="763"/>
          </w:tcPr>
          <w:p>
            <w:pPr>
              <w:keepNext/>
              <w:spacing w:after="20"/>
            </w:pPr>
            <w:r>
              <w:rPr>
                <w:sz w:val="16"/>
              </w:rPr>
              <w:t>86.21</w:t>
            </w:r>
          </w:p>
        </w:tc>
        <w:tc>
          <w:tcPr>
            <w:tcW w:type="dxa" w:w="1473"/>
          </w:tcPr>
          <w:p>
            <w:pPr>
              <w:keepNext/>
              <w:spacing w:after="20"/>
            </w:pPr>
            <w:r>
              <w:rPr>
                <w:sz w:val="16"/>
              </w:rPr>
              <w:t>28</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+0.02</w:t>
            </w:r>
          </w:p>
        </w:tc>
      </w:tr>
      <w:tr>
        <w:trPr>
          <w:cantSplit/>
        </w:trPr>
        <w:tc>
          <w:tcPr>
            <w:tcW w:type="dxa" w:w="2742"/>
          </w:tcPr>
          <w:p>
            <w:pPr>
              <w:keepNext w:val="0"/>
              <w:spacing w:after="20"/>
            </w:pPr>
            <w:r>
              <w:rPr>
                <w:sz w:val="16"/>
              </w:rPr>
              <w:t>DeepSeek, instructed cartel</w:t>
            </w:r>
          </w:p>
        </w:tc>
        <w:tc>
          <w:tcPr>
            <w:tcW w:type="dxa" w:w="763"/>
          </w:tcPr>
          <w:p>
            <w:pPr>
              <w:keepNext w:val="0"/>
              <w:spacing w:after="20"/>
            </w:pPr>
            <w:r>
              <w:rPr>
                <w:sz w:val="16"/>
              </w:rPr>
              <w:t>30</w:t>
            </w:r>
          </w:p>
        </w:tc>
        <w:tc>
          <w:tcPr>
            <w:tcW w:type="dxa" w:w="763"/>
          </w:tcPr>
          <w:p>
            <w:pPr>
              <w:keepNext w:val="0"/>
              <w:spacing w:after="20"/>
            </w:pPr>
            <w:r>
              <w:rPr>
                <w:sz w:val="16"/>
              </w:rPr>
              <w:t>88.96</w:t>
            </w:r>
          </w:p>
        </w:tc>
        <w:tc>
          <w:tcPr>
            <w:tcW w:type="dxa" w:w="1473"/>
          </w:tcPr>
          <w:p>
            <w:pPr>
              <w:keepNext w:val="0"/>
              <w:spacing w:after="20"/>
            </w:pPr>
            <w:r>
              <w:rPr>
                <w:sz w:val="16"/>
              </w:rPr>
              <w:t>30</w:t>
            </w:r>
          </w:p>
        </w:tc>
        <w:tc>
          <w:tcPr>
            <w:tcW w:type="dxa" w:w="1278"/>
          </w:tcPr>
          <w:p>
            <w:pPr>
              <w:keepNext w:val="0"/>
              <w:spacing w:after="20"/>
            </w:pPr>
            <w:r>
              <w:rPr>
                <w:sz w:val="16"/>
              </w:rPr>
              <w:t>2</w:t>
            </w:r>
          </w:p>
        </w:tc>
        <w:tc>
          <w:tcPr>
            <w:tcW w:type="dxa" w:w="975"/>
          </w:tcPr>
          <w:p>
            <w:pPr>
              <w:keepNext w:val="0"/>
              <w:spacing w:after="20"/>
            </w:pPr>
            <w:r>
              <w:rPr>
                <w:sz w:val="16"/>
              </w:rPr>
              <w:t>7 / 1</w:t>
            </w:r>
          </w:p>
        </w:tc>
        <w:tc>
          <w:tcPr>
            <w:tcW w:type="dxa" w:w="1078"/>
          </w:tcPr>
          <w:p>
            <w:pPr>
              <w:keepNext w:val="0"/>
              <w:spacing w:after="20"/>
            </w:pPr>
            <w:r>
              <w:rPr>
                <w:sz w:val="16"/>
              </w:rPr>
              <w:t>-0.02</w:t>
            </w:r>
          </w:p>
        </w:tc>
      </w:tr>
    </w:tbl>
    <w:p>
      <w:pPr>
        <w:spacing w:after="80" w:before="0"/>
      </w:pPr>
    </w:p>
    <w:p>
      <w:pPr>
        <w:spacing w:after="60" w:before="0"/>
        <w:jc w:val="both"/>
      </w:pPr>
      <w:r>
        <w:rPr>
          <w:b/>
          <w:sz w:val="20"/>
        </w:rPr>
        <w:t>C.8 Pilot in our re-implementation of Agrawal et al.'s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spacing w:after="60" w:before="0"/>
        <w:jc w:val="both"/>
      </w:pPr>
      <w:r>
        <w:rPr>
          <w:b/>
          <w:sz w:val="20"/>
        </w:rPr>
        <w:t>C.9 Which bet detects fastest (theory).</w:t>
      </w:r>
      <w:r>
        <w:rPr>
          <w:sz w:val="20"/>
        </w:rPr>
        <w:t xml:space="preserve"> This section proves Proposition 2, identifies the betting function with the fastest growth, and states what a channel must give up to stay undetected.</w:t>
      </w:r>
    </w:p>
    <w:p>
      <w:pPr>
        <w:spacing w:after="60" w:before="0"/>
        <w:jc w:val="both"/>
      </w:pPr>
      <w:r>
        <w:rPr>
          <w:i/>
          <w:sz w:val="20"/>
        </w:rPr>
        <w:t>Proof sketch of Proposition 2.</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[22–26]. ∎</w:t>
      </w:r>
    </w:p>
    <w:p>
      <w:pPr>
        <w:spacing w:after="60" w:before="0"/>
        <w:jc w:val="both"/>
      </w:pPr>
      <w:r>
        <w:rPr>
          <w:sz w:val="20"/>
        </w:rPr>
        <w:t xml:space="preserve">Fix a round and suppose that the logged pair has joint law </w:t>
      </w:r>
      <m:oMath>
        <m:r>
          <m:t xml:space="preserve">P</m:t>
        </m:r>
      </m:oMath>
      <w:r>
        <w:rPr>
          <w:sz w:val="20"/>
        </w:rPr>
        <w:t xml:space="preserve"> while each agent's replays have law </w:t>
      </w:r>
      <m:oMath>
        <m:sSub>
          <m:e>
            <m:r>
              <m:t xml:space="preserve">Q</m:t>
            </m:r>
          </m:e>
          <m:sub>
            <m:r>
              <m:t xml:space="preserve">i</m:t>
            </m:r>
          </m:sub>
        </m:sSub>
      </m:oMath>
      <w:r>
        <w:rPr>
          <w:sz w:val="20"/>
        </w:rPr>
        <w:t xml:space="preserve"> or </w:t>
      </w:r>
      <m:oMath>
        <m:sSub>
          <m:e>
            <m:r>
              <m:t xml:space="preserve">Q</m:t>
            </m:r>
          </m:e>
          <m:sub>
            <m:r>
              <m:t xml:space="preserve">j</m:t>
            </m:r>
          </m:sub>
        </m:sSub>
      </m:oMath>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m:oMath>
        <m:sSub>
          <m:e>
            <m:r>
              <m:t xml:space="preserve">G</m:t>
            </m:r>
          </m:e>
          <m:sub>
            <m:r>
              <m:t xml:space="preserve">k</m:t>
            </m:r>
          </m:sub>
        </m:sSub>
      </m:oMath>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m:oMath>
        <m:r>
          <m:t xml:space="preserve">e</m:t>
        </m:r>
        <m:r>
          <m:rPr>
            <m:sty m:val="p"/>
          </m:rPr>
          <m:t xml:space="preserve">=</m:t>
        </m:r>
        <m:r>
          <m:rPr>
            <m:sty m:val="p"/>
          </m:rPr>
          <m:t xml:space="preserve">(</m:t>
        </m:r>
        <m:r>
          <m:t xml:space="preserve">k</m:t>
        </m:r>
        <m:r>
          <m:rPr>
            <m:sty m:val="p"/>
          </m:rPr>
          <m:t xml:space="preserve">+</m:t>
        </m:r>
        <m:r>
          <m:t xml:space="preserve">1</m:t>
        </m:r>
        <m:sSup>
          <m:e>
            <m:r>
              <m:rPr>
                <m:sty m:val="p"/>
              </m:rPr>
              <m:t xml:space="preserve">)</m:t>
            </m:r>
          </m:e>
          <m:sup>
            <m:r>
              <m:t xml:space="preserve">2</m:t>
            </m:r>
          </m:sup>
        </m:sSup>
        <m:sSub>
          <m:e>
            <m:r>
              <m:t xml:space="preserve">w</m:t>
            </m:r>
          </m:e>
          <m:sub>
            <m:r>
              <m:t xml:space="preserve">q</m:t>
            </m:r>
          </m:sub>
        </m:sSub>
      </m:oMath>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m:oMath>
        <m:sSup>
          <m:e>
            <m:r>
              <m:t xml:space="preserve">q</m:t>
            </m:r>
          </m:e>
          <m:sup>
            <m:r>
              <m:rPr>
                <m:sty m:val="p"/>
              </m:rPr>
              <m:t xml:space="preserve">*</m:t>
            </m:r>
          </m:sup>
        </m:sSup>
      </m:oMath>
      <w:r>
        <w:rPr>
          <w:sz w:val="20"/>
        </w:rPr>
        <w:t xml:space="preserve"> is the likelihood ratio of the unlabelled pools, so </w:t>
      </w:r>
      <m:oMath>
        <m:sSub>
          <m:e>
            <m:r>
              <m:t xml:space="preserve">G</m:t>
            </m:r>
          </m:e>
          <m:sub>
            <m:r>
              <m:t xml:space="preserve">k</m:t>
            </m:r>
          </m:sub>
        </m:sSub>
      </m:oMath>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m:oMath>
        <m:r>
          <m:t xml:space="preserve">k</m:t>
        </m:r>
      </m:oMath>
      <w:r>
        <w:rPr>
          <w:sz w:val="20"/>
        </w:rPr>
        <w:t xml:space="preserve"> grows. ∎</w:t>
      </w:r>
    </w:p>
    <w:p>
      <w:pPr>
        <w:spacing w:after="60" w:before="0"/>
        <w:jc w:val="both"/>
      </w:pPr>
      <w:r>
        <w:rPr>
          <w:b/>
          <w:sz w:val="20"/>
        </w:rPr>
        <w:t>Corollary (no free collusion).</w:t>
      </w:r>
      <w:r>
        <w:rPr>
          <w:sz w:val="20"/>
        </w:rPr>
        <w:t xml:space="preserve"> Proposition 3 is stated against </w:t>
      </w:r>
      <m:oMath>
        <m:sSub>
          <m:e>
            <m:r>
              <m:t xml:space="preserve">Q</m:t>
            </m:r>
          </m:e>
          <m:sub>
            <m:r>
              <m:t xml:space="preserve">i</m:t>
            </m:r>
          </m:sub>
        </m:sSub>
        <m:r>
          <m:t xml:space="preserve">⊗</m:t>
        </m:r>
        <m:sSub>
          <m:e>
            <m:r>
              <m:t xml:space="preserve">Q</m:t>
            </m:r>
          </m:e>
          <m:sub>
            <m:r>
              <m:t xml:space="preserve">j</m:t>
            </m:r>
          </m:sub>
        </m:sSub>
      </m:oMath>
      <w:r>
        <w:rPr>
          <w:sz w:val="20"/>
        </w:rPr>
        <w:t xml:space="preserve">, but the test never sees these laws directly: its denominator is a pool average, whose law </w:t>
      </w:r>
      <m:oMath>
        <m:acc>
          <m:accPr>
            <m:chr m:val="̅"/>
          </m:accPr>
          <m:e>
            <m:r>
              <m:t xml:space="preserve">P</m:t>
            </m:r>
          </m:e>
        </m:acc>
      </m:oMath>
      <w:r>
        <w:rPr>
          <w:sz w:val="20"/>
        </w:rPr>
        <w:t xml:space="preserve"> (a position drawn uniformly from each pool) mixes </w:t>
      </w:r>
      <m:oMath>
        <m:r>
          <m:t xml:space="preserve">P</m:t>
        </m:r>
      </m:oMath>
      <w:r>
        <w:rPr>
          <w:sz w:val="20"/>
        </w:rPr>
        <w:t xml:space="preserve">, cross terms and </w:t>
      </w:r>
      <m:oMath>
        <m:sSub>
          <m:e>
            <m:r>
              <m:t xml:space="preserve">Q</m:t>
            </m:r>
          </m:e>
          <m:sub>
            <m:r>
              <m:t xml:space="preserve">i</m:t>
            </m:r>
          </m:sub>
        </m:sSub>
        <m:r>
          <m:t xml:space="preserve">⊗</m:t>
        </m:r>
        <m:sSub>
          <m:e>
            <m:r>
              <m:t xml:space="preserve">Q</m:t>
            </m:r>
          </m:e>
          <m:sub>
            <m:r>
              <m:t xml:space="preserve">j</m:t>
            </m:r>
          </m:sub>
        </m:sSub>
      </m:oMath>
      <w:r>
        <w:rPr>
          <w:sz w:val="20"/>
        </w:rPr>
        <w:t xml:space="preserve">, and tends to </w:t>
      </w:r>
      <m:oMath>
        <m:sSub>
          <m:e>
            <m:r>
              <m:t xml:space="preserve">Q</m:t>
            </m:r>
          </m:e>
          <m:sub>
            <m:r>
              <m:t xml:space="preserve">i</m:t>
            </m:r>
          </m:sub>
        </m:sSub>
        <m:r>
          <m:t xml:space="preserve">⊗</m:t>
        </m:r>
        <m:sSub>
          <m:e>
            <m:r>
              <m:t xml:space="preserve">Q</m:t>
            </m:r>
          </m:e>
          <m:sub>
            <m:r>
              <m:t xml:space="preserve">j</m:t>
            </m:r>
          </m:sub>
        </m:sSub>
      </m:oMath>
      <w:r>
        <w:rPr>
          <w:sz w:val="20"/>
        </w:rPr>
        <w:t xml:space="preserve"> as </w:t>
      </w:r>
      <m:oMath>
        <m:r>
          <m:t xml:space="preserve">k</m:t>
        </m:r>
      </m:oMath>
      <w:r>
        <w:rPr>
          <w:sz w:val="20"/>
        </w:rPr>
        <w:t xml:space="preserve"> grows. The replays share the public history, which already carries whatever the channel did in earlier rounds, so we state the bound against </w:t>
      </w:r>
      <m:oMath>
        <m:acc>
          <m:accPr>
            <m:chr m:val="̅"/>
          </m:accPr>
          <m:e>
            <m:r>
              <m:t xml:space="preserve">P</m:t>
            </m:r>
          </m:e>
        </m:acc>
      </m:oMath>
      <w:r>
        <w:rPr>
          <w:sz w:val="20"/>
        </w:rPr>
        <w:t xml:space="preserve"> and claim no finite-</w:t>
      </w:r>
      <m:oMath>
        <m:r>
          <m:t xml:space="preserve">k</m:t>
        </m:r>
      </m:oMath>
      <w:r>
        <w:rPr>
          <w:sz w:val="20"/>
        </w:rPr>
        <w:t xml:space="preserve"> inequality between the two divergences. If a payoff with values in </w:t>
      </w:r>
      <m:oMath>
        <m:r>
          <m:rPr>
            <m:sty m:val="p"/>
          </m:rPr>
          <m:t xml:space="preserve">[</m:t>
        </m:r>
        <m:r>
          <m:t xml:space="preserve">0</m:t>
        </m:r>
        <m:r>
          <m:rPr>
            <m:sty m:val="p"/>
          </m:rPr>
          <m:t xml:space="preserve">,</m:t>
        </m:r>
        <m:r>
          <m:t xml:space="preserve">R</m:t>
        </m:r>
        <m:r>
          <m:rPr>
            <m:sty m:val="p"/>
          </m:rPr>
          <m:t xml:space="preserve">]</m:t>
        </m:r>
      </m:oMath>
      <w:r>
        <w:rPr>
          <w:sz w:val="20"/>
        </w:rPr>
        <w:t xml:space="preserve"> has an expectation under </w:t>
      </w:r>
      <m:oMath>
        <m:r>
          <m:t xml:space="preserve">P</m:t>
        </m:r>
      </m:oMath>
      <w:r>
        <w:rPr>
          <w:sz w:val="20"/>
        </w:rPr>
        <w:t xml:space="preserve"> that exceeds its expectation under </w:t>
      </w:r>
      <m:oMath>
        <m:acc>
          <m:accPr>
            <m:chr m:val="̅"/>
          </m:accPr>
          <m:e>
            <m:r>
              <m:t xml:space="preserve">P</m:t>
            </m:r>
          </m:e>
        </m:acc>
      </m:oMath>
      <w:r>
        <w:rPr>
          <w:sz w:val="20"/>
        </w:rPr>
        <w:t xml:space="preserve"> by </w:t>
      </w:r>
      <m:oMath>
        <m:r>
          <m:t xml:space="preserve">δ</m:t>
        </m:r>
      </m:oMath>
      <w:r>
        <w:rPr>
          <w:sz w:val="20"/>
        </w:rPr>
        <w:t>, Pinsker's inequality gives</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m:oMath>
        <m:sSub>
          <m:e>
            <m:r>
              <m:t xml:space="preserve">T</m:t>
            </m:r>
          </m:e>
          <m:sub>
            <m:r>
              <m:t xml:space="preserve">α</m:t>
            </m:r>
          </m:sub>
        </m:sSub>
      </m:oMath>
      <w:r>
        <w:rPr>
          <w:sz w:val="20"/>
        </w:rPr>
        <w:t xml:space="preserve"> is the number of rounds the optimal bet needs to reach </w:t>
      </w:r>
      <m:oMath>
        <m:r>
          <m:t xml:space="preserve">1</m:t>
        </m:r>
        <m:r>
          <m:rPr>
            <m:sty m:val="p"/>
          </m:rPr>
          <m:t xml:space="preserve">/</m:t>
        </m:r>
        <m:r>
          <m:t xml:space="preserve">α</m:t>
        </m:r>
      </m:oMath>
      <w:r>
        <w:rPr>
          <w:sz w:val="20"/>
        </w:rPr>
        <w:t xml:space="preserve"> when </w:t>
      </w:r>
      <m:oMath>
        <m:r>
          <m:t xml:space="preserve">k</m:t>
        </m:r>
      </m:oMath>
      <w:r>
        <w:rPr>
          <w:sz w:val="20"/>
        </w:rPr>
        <w:t xml:space="preserve"> is large, so that </w:t>
      </w:r>
      <m:oMath>
        <m:acc>
          <m:accPr>
            <m:chr m:val="̅"/>
          </m:accPr>
          <m:e>
            <m:r>
              <m:t xml:space="preserve">P</m:t>
            </m:r>
          </m:e>
        </m:acc>
      </m:oMath>
      <w:r>
        <w:rPr>
          <w:sz w:val="20"/>
        </w:rPr>
        <w:t xml:space="preserve"> is close to </w:t>
      </w:r>
      <m:oMath>
        <m:sSub>
          <m:e>
            <m:r>
              <m:t xml:space="preserve">Q</m:t>
            </m:r>
          </m:e>
          <m:sub>
            <m:r>
              <m:t xml:space="preserve">i</m:t>
            </m:r>
          </m:sub>
        </m:sSub>
        <m:r>
          <m:t xml:space="preserve">⊗</m:t>
        </m:r>
        <m:sSub>
          <m:e>
            <m:r>
              <m:t xml:space="preserve">Q</m:t>
            </m:r>
          </m:e>
          <m:sub>
            <m:r>
              <m:t xml:space="preserve">j</m:t>
            </m:r>
          </m:sub>
        </m:sSub>
      </m:oMath>
      <w:r>
        <w:rPr>
          <w:sz w:val="20"/>
        </w:rPr>
        <w:t xml:space="preserve"> and the growth rate is close to the divergence; at </w:t>
      </w:r>
      <m:oMath>
        <m:r>
          <m:t xml:space="preserve">k</m:t>
        </m:r>
        <m:r>
          <m:rPr>
            <m:sty m:val="p"/>
          </m:rPr>
          <m:t xml:space="preserve">=</m:t>
        </m:r>
        <m:r>
          <m:t xml:space="preserve">2</m:t>
        </m:r>
      </m:oMath>
      <w:r>
        <w:rPr>
          <w:sz w:val="20"/>
        </w:rPr>
        <w:t xml:space="preserve"> this is a heuristic scale, not a bound. A channel that is hard to detect cannot change payoffs much, round for round. The same square law appears on three sides of the problem. Tailor [2] (Theorem 3) bounds the detectability of a steganographic channel by the KL divergence it induces; Hartline et al. [13] (Theorem 4.5) find that the regret a seller can hide from an audit of slack </w:t>
      </w:r>
      <m:oMath>
        <m:r>
          <m:t xml:space="preserve">ε</m:t>
        </m:r>
      </m:oMath>
      <w:r>
        <w:rPr>
          <w:sz w:val="20"/>
        </w:rPr>
        <w:t xml:space="preserve"> scales as </w:t>
      </w:r>
      <m:oMath>
        <m:r>
          <m:t xml:space="preserve">1</m:t>
        </m:r>
        <m:r>
          <m:rPr>
            <m:sty m:val="p"/>
          </m:rPr>
          <m:t xml:space="preserve">/</m:t>
        </m:r>
        <m:sSup>
          <m:e>
            <m:r>
              <m:t xml:space="preserve">ε</m:t>
            </m:r>
          </m:e>
          <m:sup>
            <m:r>
              <m:t xml:space="preserve">2</m:t>
            </m:r>
          </m:sup>
        </m:sSup>
      </m:oMath>
      <w:r>
        <w:rPr>
          <w:sz w:val="20"/>
        </w:rPr>
        <w:t xml:space="preserve">; and the square-root law of covert communication [27] gives the dual side: a sender that stays undetected over </w:t>
      </w:r>
      <m:oMath>
        <m:r>
          <m:t xml:space="preserve">n</m:t>
        </m:r>
      </m:oMath>
      <w:r>
        <w:rPr>
          <w:sz w:val="20"/>
        </w:rPr>
        <w:t xml:space="preserve"> channel uses can transmit only </w:t>
      </w:r>
      <m:oMath>
        <m:r>
          <m:t xml:space="preserve">O</m:t>
        </m:r>
        <m:r>
          <m:rPr>
            <m:sty m:val="p"/>
          </m:rPr>
          <m:t xml:space="preserve">(</m:t>
        </m:r>
        <m:rad>
          <m:radPr>
            <m:degHide m:val="1"/>
          </m:radPr>
          <m:deg/>
          <m:e>
            <m:r>
              <m:t xml:space="preserve">n</m:t>
            </m:r>
          </m:e>
        </m:rad>
        <m:r>
          <m:rPr>
            <m:sty m:val="p"/>
          </m:rPr>
          <m:t xml:space="preserve">)</m:t>
        </m:r>
      </m:oMath>
      <w:r>
        <w:rPr>
          <w:sz w:val="20"/>
        </w:rPr>
        <w:t xml:space="preserve"> bits.</w:t>
      </w:r>
    </w:p>
    <w:p>
      <w:pPr>
        <w:spacing w:after="60" w:before="0"/>
        <w:jc w:val="both"/>
      </w:pPr>
      <w:r>
        <w:rPr>
          <w:sz w:val="20"/>
        </w:rPr>
        <w:t xml:space="preserve">The corollary concerns the direct effect of the current channel only. </w:t>
      </w:r>
      <m:oMath>
        <m:r>
          <m:t xml:space="preserve">P</m:t>
        </m:r>
      </m:oMath>
      <w:r>
        <w:rPr>
          <w:sz w:val="20"/>
        </w:rPr>
        <w:t xml:space="preserve"> and </w:t>
      </w:r>
      <m:oMath>
        <m:acc>
          <m:accPr>
            <m:chr m:val="̅"/>
          </m:accPr>
          <m:e>
            <m:r>
              <m:t xml:space="preserve">P</m:t>
            </m:r>
          </m:e>
        </m:acc>
      </m:oMath>
      <w:r>
        <w:rPr>
          <w:sz w:val="20"/>
        </w:rPr>
        <w:t xml:space="preserve"> share the logged history and memory. An agreement made over the channel in an earlier round and stored in memory shifts both laws alike, contributes nothing to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and can change payoffs by any amount. Such collusion is free with respect to this test; §3 and §5.4 state the same limit from the side of the null hypothesis.</w:t>
      </w:r>
    </w:p>
    <w:p>
      <w:pPr>
        <w:spacing w:after="60" w:before="0"/>
        <w:jc w:val="both"/>
      </w:pPr>
      <w:r>
        <w:rPr>
          <w:b/>
          <w:sz w:val="20"/>
        </w:rPr>
        <w:t>The joint bet.</w:t>
      </w:r>
      <w:r>
        <w:rPr>
          <w:sz w:val="20"/>
        </w:rPr>
        <w:t xml:space="preserve"> The pre-registered joint bet does not divide by the replay laws. Fig. A5 gives exact growth rates for one pair with three actions and two replays per agent, when one agent copies the other's move in a share of rounds. The likelihood-ratio bet of Proposition 3 grows fastest in every setting, close to the KL ceiling; under shared skewed priors the joint bet's growth is negative for channels that copy up to 0.3 of moves, so it loses evidence unless the channel is strong; the interaction bet matches the likelihood ratio here but fails when a channel shifts the marginals. The likelihood-ratio bet is the better detector, but it also pays when one agent alone departs from its replays, so naming the pair remains the job of a pair statistic (the second layer of §3).</w:t>
      </w:r>
    </w:p>
    <w:p>
      <w:pPr>
        <w:keepNext/>
        <w:spacing w:after="40" w:before="0"/>
        <w:jc w:val="center"/>
      </w:pPr>
      <w:r>
        <w:drawing>
          <wp:inline>
            <wp:extent cx="5760720" cy="1920240"/>
            <wp:docPr id="8" name="Picture 8"/>
            <wp:cNvGraphicFramePr>
              <a:graphicFrameLocks noChangeAspect="1"/>
            </wp:cNvGraphicFramePr>
            <a:graphic>
              <a:graphicData uri="http://schemas.openxmlformats.org/drawingml/2006/picture">
                <pic:pic>
                  <pic:nvPicPr>
                    <pic:cNvPr id="0" name="p_figA4_growth.png"/>
                    <pic:cNvPicPr/>
                  </pic:nvPicPr>
                  <pic:blipFill>
                    <a:blip r:embed="rId15"/>
                    <a:stretch>
                      <a:fillRect/>
                    </a:stretch>
                  </pic:blipFill>
                  <pic:spPr>
                    <a:xfrm>
                      <a:off x="0" y="0"/>
                      <a:ext cx="5760720" cy="1920240"/>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 in this copy channel the interaction bet coincides with the likelihood-ratio bet.</w:t>
      </w:r>
    </w:p>
    <w:p>
      <w:pPr>
        <w:spacing w:after="60" w:before="0"/>
        <w:jc w:val="both"/>
      </w:pPr>
      <w:r>
        <w:rPr>
          <w:b/>
          <w:sz w:val="20"/>
        </w:rPr>
        <w:t>Post-hoc comparison on the existing games.</w:t>
      </w:r>
      <w:r>
        <w:rPr>
          <w:sz w:val="20"/>
        </w:rPr>
        <w:t xml:space="preserve"> In the persistence simulator the likelihood-ratio bet keeps false alarms at most 4.7%. Table A7 applies it, after the fact, to the existing games: it flags far more games with a channel, matching the fixed-horizon test in the auction, but names fewer Haiku pairs, because it also pays when one agent departs from its replays. Detection and attribution are therefore different tasks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494"/>
        <w:gridCol w:w="842"/>
        <w:gridCol w:w="1075"/>
        <w:gridCol w:w="842"/>
        <w:gridCol w:w="1410"/>
        <w:gridCol w:w="1410"/>
      </w:tblGrid>
      <w:tr>
        <w:trPr>
          <w:cantSplit/>
        </w:trPr>
        <w:tc>
          <w:tcPr>
            <w:tcW w:type="dxa" w:w="3494"/>
          </w:tcPr>
          <w:p>
            <w:pPr>
              <w:keepNext/>
              <w:spacing w:after="20"/>
            </w:pPr>
            <w:r>
              <w:rPr>
                <w:b/>
                <w:sz w:val="16"/>
              </w:rPr>
              <w:t>Condition</w:t>
            </w:r>
          </w:p>
        </w:tc>
        <w:tc>
          <w:tcPr>
            <w:tcW w:type="dxa" w:w="842"/>
          </w:tcPr>
          <w:p>
            <w:pPr>
              <w:keepNext/>
              <w:spacing w:after="20"/>
            </w:pPr>
            <w:r>
              <w:rPr>
                <w:b/>
                <w:sz w:val="16"/>
              </w:rPr>
              <w:t>Games</w:t>
            </w:r>
          </w:p>
        </w:tc>
        <w:tc>
          <w:tcPr>
            <w:tcW w:type="dxa" w:w="1075"/>
          </w:tcPr>
          <w:p>
            <w:pPr>
              <w:keepNext/>
              <w:spacing w:after="20"/>
            </w:pPr>
            <w:r>
              <w:rPr>
                <w:b/>
                <w:sz w:val="16"/>
              </w:rPr>
              <w:t>Joint bet: flagged</w:t>
            </w:r>
          </w:p>
        </w:tc>
        <w:tc>
          <w:tcPr>
            <w:tcW w:type="dxa" w:w="842"/>
          </w:tcPr>
          <w:p>
            <w:pPr>
              <w:keepNext/>
              <w:spacing w:after="20"/>
            </w:pPr>
            <w:r>
              <w:rPr>
                <w:b/>
                <w:sz w:val="16"/>
              </w:rPr>
              <w:t>Joint bet: pair named</w:t>
            </w:r>
          </w:p>
        </w:tc>
        <w:tc>
          <w:tcPr>
            <w:tcW w:type="dxa" w:w="1410"/>
          </w:tcPr>
          <w:p>
            <w:pPr>
              <w:keepNext/>
              <w:spacing w:after="20"/>
            </w:pPr>
            <w:r>
              <w:rPr>
                <w:b/>
                <w:sz w:val="16"/>
              </w:rPr>
              <w:t>Likelihood ratio: flagged</w:t>
            </w:r>
          </w:p>
        </w:tc>
        <w:tc>
          <w:tcPr>
            <w:tcW w:type="dxa" w:w="1410"/>
          </w:tcPr>
          <w:p>
            <w:pPr>
              <w:keepNext/>
              <w:spacing w:after="20"/>
            </w:pPr>
            <w:r>
              <w:rPr>
                <w:b/>
                <w:sz w:val="16"/>
              </w:rPr>
              <w:t>Likelihood ratio: pair named</w:t>
            </w:r>
          </w:p>
        </w:tc>
      </w:tr>
      <w:tr>
        <w:trPr>
          <w:cantSplit/>
        </w:trPr>
        <w:tc>
          <w:tcPr>
            <w:tcW w:type="dxa" w:w="3494"/>
          </w:tcPr>
          <w:p>
            <w:pPr>
              <w:keepNext w:val="0"/>
              <w:spacing w:after="20"/>
            </w:pPr>
            <w:r>
              <w:rPr>
                <w:sz w:val="16"/>
              </w:rPr>
              <w:t>Secret plan, Haiku</w:t>
            </w:r>
          </w:p>
        </w:tc>
        <w:tc>
          <w:tcPr>
            <w:tcW w:type="dxa" w:w="842"/>
          </w:tcPr>
          <w:p>
            <w:pPr>
              <w:keepNext/>
              <w:spacing w:after="20"/>
            </w:pPr>
            <w:r>
              <w:rPr>
                <w:sz w:val="16"/>
              </w:rPr>
              <w:t>40</w:t>
            </w:r>
          </w:p>
        </w:tc>
        <w:tc>
          <w:tcPr>
            <w:tcW w:type="dxa" w:w="1075"/>
          </w:tcPr>
          <w:p>
            <w:pPr>
              <w:keepNext/>
              <w:spacing w:after="20"/>
            </w:pPr>
            <w:r>
              <w:rPr>
                <w:sz w:val="16"/>
              </w:rPr>
              <w:t>85%</w:t>
            </w:r>
          </w:p>
        </w:tc>
        <w:tc>
          <w:tcPr>
            <w:tcW w:type="dxa" w:w="842"/>
          </w:tcPr>
          <w:p>
            <w:pPr>
              <w:keepNext/>
              <w:spacing w:after="20"/>
            </w:pPr>
            <w:r>
              <w:rPr>
                <w:sz w:val="16"/>
              </w:rPr>
              <w:t>82.5%</w:t>
            </w:r>
          </w:p>
        </w:tc>
        <w:tc>
          <w:tcPr>
            <w:tcW w:type="dxa" w:w="1410"/>
          </w:tcPr>
          <w:p>
            <w:pPr>
              <w:keepNext/>
              <w:spacing w:after="20"/>
            </w:pPr>
            <w:r>
              <w:rPr>
                <w:sz w:val="16"/>
              </w:rPr>
              <w:t>70%</w:t>
            </w:r>
          </w:p>
        </w:tc>
        <w:tc>
          <w:tcPr>
            <w:tcW w:type="dxa" w:w="1410"/>
          </w:tcPr>
          <w:p>
            <w:pPr>
              <w:keepNext/>
              <w:spacing w:after="20"/>
            </w:pPr>
            <w:r>
              <w:rPr>
                <w:sz w:val="16"/>
              </w:rPr>
              <w:t>62.5%</w:t>
            </w:r>
          </w:p>
        </w:tc>
      </w:tr>
      <w:tr>
        <w:trPr>
          <w:cantSplit/>
        </w:trPr>
        <w:tc>
          <w:tcPr>
            <w:tcW w:type="dxa" w:w="3494"/>
          </w:tcPr>
          <w:p>
            <w:pPr>
              <w:keepNext w:val="0"/>
              <w:spacing w:after="20"/>
            </w:pPr>
            <w:r>
              <w:rPr>
                <w:sz w:val="16"/>
              </w:rPr>
              <w:t>Secret plan, Haiku (replication)</w:t>
            </w:r>
          </w:p>
        </w:tc>
        <w:tc>
          <w:tcPr>
            <w:tcW w:type="dxa" w:w="842"/>
          </w:tcPr>
          <w:p>
            <w:pPr>
              <w:keepNext/>
              <w:spacing w:after="20"/>
            </w:pPr>
            <w:r>
              <w:rPr>
                <w:sz w:val="16"/>
              </w:rPr>
              <w:t>20</w:t>
            </w:r>
          </w:p>
        </w:tc>
        <w:tc>
          <w:tcPr>
            <w:tcW w:type="dxa" w:w="1075"/>
          </w:tcPr>
          <w:p>
            <w:pPr>
              <w:keepNext/>
              <w:spacing w:after="20"/>
            </w:pPr>
            <w:r>
              <w:rPr>
                <w:sz w:val="16"/>
              </w:rPr>
              <w:t>90%</w:t>
            </w:r>
          </w:p>
        </w:tc>
        <w:tc>
          <w:tcPr>
            <w:tcW w:type="dxa" w:w="842"/>
          </w:tcPr>
          <w:p>
            <w:pPr>
              <w:keepNext/>
              <w:spacing w:after="20"/>
            </w:pPr>
            <w:r>
              <w:rPr>
                <w:sz w:val="16"/>
              </w:rPr>
              <w:t>90%</w:t>
            </w:r>
          </w:p>
        </w:tc>
        <w:tc>
          <w:tcPr>
            <w:tcW w:type="dxa" w:w="1410"/>
          </w:tcPr>
          <w:p>
            <w:pPr>
              <w:keepNext/>
              <w:spacing w:after="20"/>
            </w:pPr>
            <w:r>
              <w:rPr>
                <w:sz w:val="16"/>
              </w:rPr>
              <w:t>70%</w:t>
            </w:r>
          </w:p>
        </w:tc>
        <w:tc>
          <w:tcPr>
            <w:tcW w:type="dxa" w:w="1410"/>
          </w:tcPr>
          <w:p>
            <w:pPr>
              <w:keepNext/>
              <w:spacing w:after="20"/>
            </w:pPr>
            <w:r>
              <w:rPr>
                <w:sz w:val="16"/>
              </w:rPr>
              <w:t>70%</w:t>
            </w:r>
          </w:p>
        </w:tc>
      </w:tr>
      <w:tr>
        <w:trPr>
          <w:cantSplit/>
        </w:trPr>
        <w:tc>
          <w:tcPr>
            <w:tcW w:type="dxa" w:w="3494"/>
          </w:tcPr>
          <w:p>
            <w:pPr>
              <w:keepNext w:val="0"/>
              <w:spacing w:after="20"/>
            </w:pPr>
            <w:r>
              <w:rPr>
                <w:sz w:val="16"/>
              </w:rPr>
              <w:t>Secret plan, DeepSeek</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32.5%</w:t>
            </w:r>
          </w:p>
        </w:tc>
        <w:tc>
          <w:tcPr>
            <w:tcW w:type="dxa" w:w="1410"/>
          </w:tcPr>
          <w:p>
            <w:pPr>
              <w:keepNext/>
              <w:spacing w:after="20"/>
            </w:pPr>
            <w:r>
              <w:rPr>
                <w:sz w:val="16"/>
              </w:rPr>
              <w:t>2.5%</w:t>
            </w:r>
          </w:p>
        </w:tc>
      </w:tr>
      <w:tr>
        <w:trPr>
          <w:cantSplit/>
        </w:trPr>
        <w:tc>
          <w:tcPr>
            <w:tcW w:type="dxa" w:w="3494"/>
          </w:tcPr>
          <w:p>
            <w:pPr>
              <w:keepNext w:val="0"/>
              <w:spacing w:after="20"/>
            </w:pPr>
            <w:r>
              <w:rPr>
                <w:sz w:val="16"/>
              </w:rPr>
              <w:t>Secret plan, DeepSeek, warned</w:t>
            </w:r>
          </w:p>
        </w:tc>
        <w:tc>
          <w:tcPr>
            <w:tcW w:type="dxa" w:w="842"/>
          </w:tcPr>
          <w:p>
            <w:pPr>
              <w:keepNext/>
              <w:spacing w:after="20"/>
            </w:pPr>
            <w:r>
              <w:rPr>
                <w:sz w:val="16"/>
              </w:rPr>
              <w:t>30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26.7%</w:t>
            </w:r>
          </w:p>
        </w:tc>
        <w:tc>
          <w:tcPr>
            <w:tcW w:type="dxa" w:w="1410"/>
          </w:tcPr>
          <w:p>
            <w:pPr>
              <w:keepNext/>
              <w:spacing w:after="20"/>
            </w:pPr>
            <w:r>
              <w:rPr>
                <w:sz w:val="16"/>
              </w:rPr>
              <w:t>13.3%</w:t>
            </w:r>
          </w:p>
        </w:tc>
      </w:tr>
      <w:tr>
        <w:trPr>
          <w:cantSplit/>
        </w:trPr>
        <w:tc>
          <w:tcPr>
            <w:tcW w:type="dxa" w:w="3494"/>
          </w:tcPr>
          <w:p>
            <w:pPr>
              <w:keepNext w:val="0"/>
              <w:spacing w:after="20"/>
            </w:pPr>
            <w:r>
              <w:rPr>
                <w:sz w:val="16"/>
              </w:rPr>
              <w:t>Pooled-data vendor</w:t>
            </w:r>
          </w:p>
        </w:tc>
        <w:tc>
          <w:tcPr>
            <w:tcW w:type="dxa" w:w="842"/>
          </w:tcPr>
          <w:p>
            <w:pPr>
              <w:keepNext/>
              <w:spacing w:after="20"/>
            </w:pPr>
            <w:r>
              <w:rPr>
                <w:sz w:val="16"/>
              </w:rPr>
              <w:t>40</w:t>
            </w:r>
          </w:p>
        </w:tc>
        <w:tc>
          <w:tcPr>
            <w:tcW w:type="dxa" w:w="1075"/>
          </w:tcPr>
          <w:p>
            <w:pPr>
              <w:keepNext/>
              <w:spacing w:after="20"/>
            </w:pPr>
            <w:r>
              <w:rPr>
                <w:sz w:val="16"/>
              </w:rPr>
              <w:t>50%</w:t>
            </w:r>
          </w:p>
        </w:tc>
        <w:tc>
          <w:tcPr>
            <w:tcW w:type="dxa" w:w="842"/>
          </w:tcPr>
          <w:p>
            <w:pPr>
              <w:keepNext/>
              <w:spacing w:after="20"/>
            </w:pPr>
            <w:r>
              <w:rPr>
                <w:sz w:val="16"/>
              </w:rPr>
              <w:t>45%</w:t>
            </w:r>
          </w:p>
        </w:tc>
        <w:tc>
          <w:tcPr>
            <w:tcW w:type="dxa" w:w="1410"/>
          </w:tcPr>
          <w:p>
            <w:pPr>
              <w:keepNext/>
              <w:spacing w:after="20"/>
            </w:pPr>
            <w:r>
              <w:rPr>
                <w:sz w:val="16"/>
              </w:rPr>
              <w:t>100%</w:t>
            </w:r>
          </w:p>
        </w:tc>
        <w:tc>
          <w:tcPr>
            <w:tcW w:type="dxa" w:w="1410"/>
          </w:tcPr>
          <w:p>
            <w:pPr>
              <w:keepNext/>
              <w:spacing w:after="20"/>
            </w:pPr>
            <w:r>
              <w:rPr>
                <w:sz w:val="16"/>
              </w:rPr>
              <w:t>92.5%</w:t>
            </w:r>
          </w:p>
        </w:tc>
      </w:tr>
      <w:tr>
        <w:trPr>
          <w:cantSplit/>
        </w:trPr>
        <w:tc>
          <w:tcPr>
            <w:tcW w:type="dxa" w:w="3494"/>
          </w:tcPr>
          <w:p>
            <w:pPr>
              <w:keepNext w:val="0"/>
              <w:spacing w:after="20"/>
            </w:pPr>
            <w:r>
              <w:rPr>
                <w:sz w:val="16"/>
              </w:rPr>
              <w:t>Bid-rotation cartel</w:t>
            </w:r>
          </w:p>
        </w:tc>
        <w:tc>
          <w:tcPr>
            <w:tcW w:type="dxa" w:w="842"/>
          </w:tcPr>
          <w:p>
            <w:pPr>
              <w:keepNext/>
              <w:spacing w:after="20"/>
            </w:pPr>
            <w:r>
              <w:rPr>
                <w:sz w:val="16"/>
              </w:rPr>
              <w:t>40</w:t>
            </w:r>
          </w:p>
        </w:tc>
        <w:tc>
          <w:tcPr>
            <w:tcW w:type="dxa" w:w="1075"/>
          </w:tcPr>
          <w:p>
            <w:pPr>
              <w:keepNext/>
              <w:spacing w:after="20"/>
            </w:pPr>
            <w:r>
              <w:rPr>
                <w:sz w:val="16"/>
              </w:rPr>
              <w:t>5%</w:t>
            </w:r>
          </w:p>
        </w:tc>
        <w:tc>
          <w:tcPr>
            <w:tcW w:type="dxa" w:w="842"/>
          </w:tcPr>
          <w:p>
            <w:pPr>
              <w:keepNext/>
              <w:spacing w:after="20"/>
            </w:pPr>
            <w:r>
              <w:rPr>
                <w:sz w:val="16"/>
              </w:rPr>
              <w:t>5%</w:t>
            </w:r>
          </w:p>
        </w:tc>
        <w:tc>
          <w:tcPr>
            <w:tcW w:type="dxa" w:w="1410"/>
          </w:tcPr>
          <w:p>
            <w:pPr>
              <w:keepNext/>
              <w:spacing w:after="20"/>
            </w:pPr>
            <w:r>
              <w:rPr>
                <w:sz w:val="16"/>
              </w:rPr>
              <w:t>60%</w:t>
            </w:r>
          </w:p>
        </w:tc>
        <w:tc>
          <w:tcPr>
            <w:tcW w:type="dxa" w:w="1410"/>
          </w:tcPr>
          <w:p>
            <w:pPr>
              <w:keepNext/>
              <w:spacing w:after="20"/>
            </w:pPr>
            <w:r>
              <w:rPr>
                <w:sz w:val="16"/>
              </w:rPr>
              <w:t>40%</w:t>
            </w:r>
          </w:p>
        </w:tc>
      </w:tr>
      <w:tr>
        <w:trPr>
          <w:cantSplit/>
        </w:trPr>
        <w:tc>
          <w:tcPr>
            <w:tcW w:type="dxa" w:w="3494"/>
          </w:tcPr>
          <w:p>
            <w:pPr>
              <w:keepNext w:val="0"/>
              <w:spacing w:after="20"/>
            </w:pPr>
            <w:r>
              <w:rPr>
                <w:sz w:val="16"/>
              </w:rPr>
              <w:t>Secret plan, GPT-6 Luna</w:t>
            </w:r>
          </w:p>
        </w:tc>
        <w:tc>
          <w:tcPr>
            <w:tcW w:type="dxa" w:w="842"/>
          </w:tcPr>
          <w:p>
            <w:pPr>
              <w:keepNext/>
              <w:spacing w:after="20"/>
            </w:pPr>
            <w:r>
              <w:rPr>
                <w:sz w:val="16"/>
              </w:rPr>
              <w:t>20</w:t>
            </w:r>
          </w:p>
        </w:tc>
        <w:tc>
          <w:tcPr>
            <w:tcW w:type="dxa" w:w="1075"/>
          </w:tcPr>
          <w:p>
            <w:pPr>
              <w:keepNext/>
              <w:spacing w:after="20"/>
            </w:pPr>
            <w:r>
              <w:rPr>
                <w:sz w:val="16"/>
              </w:rPr>
              <w:t>20%</w:t>
            </w:r>
          </w:p>
        </w:tc>
        <w:tc>
          <w:tcPr>
            <w:tcW w:type="dxa" w:w="842"/>
          </w:tcPr>
          <w:p>
            <w:pPr>
              <w:keepNext/>
              <w:spacing w:after="20"/>
            </w:pPr>
            <w:r>
              <w:rPr>
                <w:sz w:val="16"/>
              </w:rPr>
              <w:t>20%</w:t>
            </w:r>
          </w:p>
        </w:tc>
        <w:tc>
          <w:tcPr>
            <w:tcW w:type="dxa" w:w="1410"/>
          </w:tcPr>
          <w:p>
            <w:pPr>
              <w:keepNext/>
              <w:spacing w:after="20"/>
            </w:pPr>
            <w:r>
              <w:rPr>
                <w:sz w:val="16"/>
              </w:rPr>
              <w:t>35%</w:t>
            </w:r>
          </w:p>
        </w:tc>
        <w:tc>
          <w:tcPr>
            <w:tcW w:type="dxa" w:w="1410"/>
          </w:tcPr>
          <w:p>
            <w:pPr>
              <w:keepNext/>
              <w:spacing w:after="20"/>
            </w:pPr>
            <w:r>
              <w:rPr>
                <w:sz w:val="16"/>
              </w:rPr>
              <w:t>30%</w:t>
            </w:r>
          </w:p>
        </w:tc>
      </w:tr>
      <w:tr>
        <w:trPr>
          <w:cantSplit/>
        </w:trPr>
        <w:tc>
          <w:tcPr>
            <w:tcW w:type="dxa" w:w="3494"/>
          </w:tcPr>
          <w:p>
            <w:pPr>
              <w:keepNext w:val="0"/>
              <w:spacing w:after="20"/>
            </w:pPr>
            <w:r>
              <w:rPr>
                <w:sz w:val="16"/>
              </w:rPr>
              <w:t>Secret plan, Gemma 3 12B</w:t>
            </w:r>
          </w:p>
        </w:tc>
        <w:tc>
          <w:tcPr>
            <w:tcW w:type="dxa" w:w="842"/>
          </w:tcPr>
          <w:p>
            <w:pPr>
              <w:keepNext/>
              <w:spacing w:after="20"/>
            </w:pPr>
            <w:r>
              <w:rPr>
                <w:sz w:val="16"/>
              </w:rPr>
              <w:t>20</w:t>
            </w:r>
          </w:p>
        </w:tc>
        <w:tc>
          <w:tcPr>
            <w:tcW w:type="dxa" w:w="1075"/>
          </w:tcPr>
          <w:p>
            <w:pPr>
              <w:keepNext/>
              <w:spacing w:after="20"/>
            </w:pPr>
            <w:r>
              <w:rPr>
                <w:sz w:val="16"/>
              </w:rPr>
              <w:t>15%</w:t>
            </w:r>
          </w:p>
        </w:tc>
        <w:tc>
          <w:tcPr>
            <w:tcW w:type="dxa" w:w="842"/>
          </w:tcPr>
          <w:p>
            <w:pPr>
              <w:keepNext/>
              <w:spacing w:after="20"/>
            </w:pPr>
            <w:r>
              <w:rPr>
                <w:sz w:val="16"/>
              </w:rPr>
              <w:t>10%</w:t>
            </w:r>
          </w:p>
        </w:tc>
        <w:tc>
          <w:tcPr>
            <w:tcW w:type="dxa" w:w="1410"/>
          </w:tcPr>
          <w:p>
            <w:pPr>
              <w:keepNext/>
              <w:spacing w:after="20"/>
            </w:pPr>
            <w:r>
              <w:rPr>
                <w:sz w:val="16"/>
              </w:rPr>
              <w:t>30%</w:t>
            </w:r>
          </w:p>
        </w:tc>
        <w:tc>
          <w:tcPr>
            <w:tcW w:type="dxa" w:w="1410"/>
          </w:tcPr>
          <w:p>
            <w:pPr>
              <w:keepNext/>
              <w:spacing w:after="20"/>
            </w:pPr>
            <w:r>
              <w:rPr>
                <w:sz w:val="16"/>
              </w:rPr>
              <w:t>10%</w:t>
            </w:r>
          </w:p>
        </w:tc>
      </w:tr>
      <w:tr>
        <w:trPr>
          <w:cantSplit/>
        </w:trPr>
        <w:tc>
          <w:tcPr>
            <w:tcW w:type="dxa" w:w="3494"/>
          </w:tcPr>
          <w:p>
            <w:pPr>
              <w:keepNext w:val="0"/>
              <w:spacing w:after="20"/>
            </w:pPr>
            <w:r>
              <w:rPr>
                <w:sz w:val="16"/>
              </w:rPr>
              <w:t>Secret plan, gpt-oss-20b</w:t>
            </w:r>
          </w:p>
        </w:tc>
        <w:tc>
          <w:tcPr>
            <w:tcW w:type="dxa" w:w="842"/>
          </w:tcPr>
          <w:p>
            <w:pPr>
              <w:keepNext/>
              <w:spacing w:after="20"/>
            </w:pPr>
            <w:r>
              <w:rPr>
                <w:sz w:val="16"/>
              </w:rPr>
              <w:t>20</w:t>
            </w:r>
          </w:p>
        </w:tc>
        <w:tc>
          <w:tcPr>
            <w:tcW w:type="dxa" w:w="1075"/>
          </w:tcPr>
          <w:p>
            <w:pPr>
              <w:keepNext/>
              <w:spacing w:after="20"/>
            </w:pPr>
            <w:r>
              <w:rPr>
                <w:sz w:val="16"/>
              </w:rPr>
              <w:t>0%</w:t>
            </w:r>
          </w:p>
        </w:tc>
        <w:tc>
          <w:tcPr>
            <w:tcW w:type="dxa" w:w="842"/>
          </w:tcPr>
          <w:p>
            <w:pPr>
              <w:keepNext/>
              <w:spacing w:after="20"/>
            </w:pPr>
            <w:r>
              <w:rPr>
                <w:sz w:val="16"/>
              </w:rPr>
              <w:t>0%</w:t>
            </w:r>
          </w:p>
        </w:tc>
        <w:tc>
          <w:tcPr>
            <w:tcW w:type="dxa" w:w="1410"/>
          </w:tcPr>
          <w:p>
            <w:pPr>
              <w:keepNext/>
              <w:spacing w:after="20"/>
            </w:pPr>
            <w:r>
              <w:rPr>
                <w:sz w:val="16"/>
              </w:rPr>
              <w:t>20%</w:t>
            </w:r>
          </w:p>
        </w:tc>
        <w:tc>
          <w:tcPr>
            <w:tcW w:type="dxa" w:w="1410"/>
          </w:tcPr>
          <w:p>
            <w:pPr>
              <w:keepNext/>
              <w:spacing w:after="20"/>
            </w:pPr>
            <w:r>
              <w:rPr>
                <w:sz w:val="16"/>
              </w:rPr>
              <w:t>5%</w:t>
            </w:r>
          </w:p>
        </w:tc>
      </w:tr>
      <w:tr>
        <w:trPr>
          <w:cantSplit/>
        </w:trPr>
        <w:tc>
          <w:tcPr>
            <w:tcW w:type="dxa" w:w="3494"/>
          </w:tcPr>
          <w:p>
            <w:pPr>
              <w:keepNext w:val="0"/>
              <w:spacing w:after="20"/>
            </w:pPr>
            <w:r>
              <w:rPr>
                <w:sz w:val="16"/>
              </w:rPr>
              <w:t>Honest, 4 × DeepSeek</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4.7%</w:t>
            </w:r>
          </w:p>
        </w:tc>
        <w:tc>
          <w:tcPr>
            <w:tcW w:type="dxa" w:w="1410"/>
          </w:tcPr>
          <w:p>
            <w:pPr>
              <w:keepNext/>
              <w:spacing w:after="20"/>
            </w:pPr>
            <w:r>
              <w:rPr>
                <w:sz w:val="16"/>
              </w:rPr>
              <w:t>–</w:t>
            </w:r>
          </w:p>
        </w:tc>
      </w:tr>
      <w:tr>
        <w:trPr>
          <w:cantSplit/>
        </w:trPr>
        <w:tc>
          <w:tcPr>
            <w:tcW w:type="dxa" w:w="3494"/>
          </w:tcPr>
          <w:p>
            <w:pPr>
              <w:keepNext w:val="0"/>
              <w:spacing w:after="20"/>
            </w:pPr>
            <w:r>
              <w:rPr>
                <w:sz w:val="16"/>
              </w:rPr>
              <w:t>Honest, 4 × Haiku</w:t>
            </w:r>
          </w:p>
        </w:tc>
        <w:tc>
          <w:tcPr>
            <w:tcW w:type="dxa" w:w="842"/>
          </w:tcPr>
          <w:p>
            <w:pPr>
              <w:keepNext/>
              <w:spacing w:after="20"/>
            </w:pPr>
            <w:r>
              <w:rPr>
                <w:sz w:val="16"/>
              </w:rPr>
              <w:t>150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2%</w:t>
            </w:r>
          </w:p>
        </w:tc>
        <w:tc>
          <w:tcPr>
            <w:tcW w:type="dxa" w:w="1410"/>
          </w:tcPr>
          <w:p>
            <w:pPr>
              <w:keepNext/>
              <w:spacing w:after="20"/>
            </w:pPr>
            <w:r>
              <w:rPr>
                <w:sz w:val="16"/>
              </w:rPr>
              <w:t>–</w:t>
            </w:r>
          </w:p>
        </w:tc>
      </w:tr>
      <w:tr>
        <w:trPr>
          <w:cantSplit/>
        </w:trPr>
        <w:tc>
          <w:tcPr>
            <w:tcW w:type="dxa" w:w="3494"/>
          </w:tcPr>
          <w:p>
            <w:pPr>
              <w:keepNext w:val="0"/>
              <w:spacing w:after="20"/>
            </w:pPr>
            <w:r>
              <w:rPr>
                <w:sz w:val="16"/>
              </w:rPr>
              <w:t>Honest, mixed models</w:t>
            </w:r>
          </w:p>
        </w:tc>
        <w:tc>
          <w:tcPr>
            <w:tcW w:type="dxa" w:w="842"/>
          </w:tcPr>
          <w:p>
            <w:pPr>
              <w:keepNext/>
              <w:spacing w:after="20"/>
            </w:pPr>
            <w:r>
              <w:rPr>
                <w:sz w:val="16"/>
              </w:rPr>
              <w:t>150</w:t>
            </w:r>
          </w:p>
        </w:tc>
        <w:tc>
          <w:tcPr>
            <w:tcW w:type="dxa" w:w="1075"/>
          </w:tcPr>
          <w:p>
            <w:pPr>
              <w:keepNext/>
              <w:spacing w:after="20"/>
            </w:pPr>
            <w:r>
              <w:rPr>
                <w:sz w:val="16"/>
              </w:rPr>
              <w:t>0.7%</w:t>
            </w:r>
          </w:p>
        </w:tc>
        <w:tc>
          <w:tcPr>
            <w:tcW w:type="dxa" w:w="842"/>
          </w:tcPr>
          <w:p>
            <w:pPr>
              <w:keepNext/>
              <w:spacing w:after="20"/>
            </w:pPr>
            <w:r>
              <w:rPr>
                <w:sz w:val="16"/>
              </w:rPr>
              <w:t>–</w:t>
            </w:r>
          </w:p>
        </w:tc>
        <w:tc>
          <w:tcPr>
            <w:tcW w:type="dxa" w:w="1410"/>
          </w:tcPr>
          <w:p>
            <w:pPr>
              <w:keepNext/>
              <w:spacing w:after="20"/>
            </w:pPr>
            <w:r>
              <w:rPr>
                <w:sz w:val="16"/>
              </w:rPr>
              <w:t>5.3%</w:t>
            </w:r>
          </w:p>
        </w:tc>
        <w:tc>
          <w:tcPr>
            <w:tcW w:type="dxa" w:w="1410"/>
          </w:tcPr>
          <w:p>
            <w:pPr>
              <w:keepNext/>
              <w:spacing w:after="20"/>
            </w:pPr>
            <w:r>
              <w:rPr>
                <w:sz w:val="16"/>
              </w:rPr>
              <w:t>–</w:t>
            </w:r>
          </w:p>
        </w:tc>
      </w:tr>
      <w:tr>
        <w:trPr>
          <w:cantSplit/>
        </w:trPr>
        <w:tc>
          <w:tcPr>
            <w:tcW w:type="dxa" w:w="3494"/>
          </w:tcPr>
          <w:p>
            <w:pPr>
              <w:keepNext w:val="0"/>
              <w:spacing w:after="20"/>
            </w:pPr>
            <w:r>
              <w:rPr>
                <w:sz w:val="16"/>
              </w:rPr>
              <w:t>Honest, Haiku (replication)</w:t>
            </w:r>
          </w:p>
        </w:tc>
        <w:tc>
          <w:tcPr>
            <w:tcW w:type="dxa" w:w="842"/>
          </w:tcPr>
          <w:p>
            <w:pPr>
              <w:keepNext/>
              <w:spacing w:after="20"/>
            </w:pPr>
            <w:r>
              <w:rPr>
                <w:sz w:val="16"/>
              </w:rPr>
              <w:t>40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Honest, auction</w:t>
            </w:r>
          </w:p>
        </w:tc>
        <w:tc>
          <w:tcPr>
            <w:tcW w:type="dxa" w:w="842"/>
          </w:tcPr>
          <w:p>
            <w:pPr>
              <w:keepNext/>
              <w:spacing w:after="20"/>
            </w:pPr>
            <w:r>
              <w:rPr>
                <w:sz w:val="16"/>
              </w:rPr>
              <w:t>100</w:t>
            </w:r>
          </w:p>
        </w:tc>
        <w:tc>
          <w:tcPr>
            <w:tcW w:type="dxa" w:w="1075"/>
          </w:tcPr>
          <w:p>
            <w:pPr>
              <w:keepNext/>
              <w:spacing w:after="20"/>
            </w:pPr>
            <w:r>
              <w:rPr>
                <w:sz w:val="16"/>
              </w:rPr>
              <w:t>0%</w:t>
            </w:r>
          </w:p>
        </w:tc>
        <w:tc>
          <w:tcPr>
            <w:tcW w:type="dxa" w:w="842"/>
          </w:tcPr>
          <w:p>
            <w:pPr>
              <w:keepNext/>
              <w:spacing w:after="20"/>
            </w:pPr>
            <w:r>
              <w:rPr>
                <w:sz w:val="16"/>
              </w:rPr>
              <w:t>–</w:t>
            </w:r>
          </w:p>
        </w:tc>
        <w:tc>
          <w:tcPr>
            <w:tcW w:type="dxa" w:w="1410"/>
          </w:tcPr>
          <w:p>
            <w:pPr>
              <w:keepNext/>
              <w:spacing w:after="20"/>
            </w:pPr>
            <w:r>
              <w:rPr>
                <w:sz w:val="16"/>
              </w:rPr>
              <w:t>0%</w:t>
            </w:r>
          </w:p>
        </w:tc>
        <w:tc>
          <w:tcPr>
            <w:tcW w:type="dxa" w:w="1410"/>
          </w:tcPr>
          <w:p>
            <w:pPr>
              <w:keepNext/>
              <w:spacing w:after="20"/>
            </w:pPr>
            <w:r>
              <w:rPr>
                <w:sz w:val="16"/>
              </w:rPr>
              <w:t>–</w:t>
            </w:r>
          </w:p>
        </w:tc>
      </w:tr>
      <w:tr>
        <w:trPr>
          <w:cantSplit/>
        </w:trPr>
        <w:tc>
          <w:tcPr>
            <w:tcW w:type="dxa" w:w="3494"/>
          </w:tcPr>
          <w:p>
            <w:pPr>
              <w:keepNext w:val="0"/>
              <w:spacing w:after="20"/>
            </w:pPr>
            <w:r>
              <w:rPr>
                <w:sz w:val="16"/>
              </w:rPr>
              <w:t>Public-data vendor</w:t>
            </w:r>
          </w:p>
        </w:tc>
        <w:tc>
          <w:tcPr>
            <w:tcW w:type="dxa" w:w="842"/>
          </w:tcPr>
          <w:p>
            <w:pPr>
              <w:keepNext w:val="0"/>
              <w:spacing w:after="20"/>
            </w:pPr>
            <w:r>
              <w:rPr>
                <w:sz w:val="16"/>
              </w:rPr>
              <w:t>60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bl>
    <w:p>
      <w:pPr>
        <w:spacing w:after="80" w:before="0"/>
      </w:pPr>
    </w:p>
    <w:p>
      <w:pPr>
        <w:spacing w:after="60" w:before="0"/>
        <w:jc w:val="both"/>
      </w:pPr>
      <w:r>
        <w:rPr>
          <w:b/>
          <w:sz w:val="20"/>
        </w:rPr>
        <w:t>C.10 Replay co-departure test (chosen after the auction data).</w:t>
      </w:r>
      <w:r>
        <w:rPr>
          <w:sz w:val="20"/>
        </w:rPr>
        <w:t xml:space="preserve"> Let D</w:t>
      </w:r>
      <w:r>
        <w:rPr>
          <w:sz w:val="20"/>
          <w:vertAlign w:val="subscript"/>
        </w:rPr>
        <w:t>i,t</w:t>
      </w:r>
      <w:r>
        <w:rPr>
          <w:sz w:val="20"/>
        </w:rPr>
        <w:t xml:space="preserve"> = 1 when agent i's logged action in round t differs from both of its replays. A pair's statistic is the number of rounds in which both depart, the episode statistic is its maximum over pairs, and the null redraws the logged position in every pool (exact per round by Proposition 1, B = 999); a per-agent version counts one agent's departures with a Bonferroni correction. We chose this statistic after seeing the auction cartel, where collusion shows as all followers leaving their replays in the same hours rather than as dependence in the joint law over 20 price bins: it flags 20/30 cartel games against 1/30 without chat (one-sided Fisher p &lt; 10</w:t>
      </w:r>
      <w:r>
        <w:rPr>
          <w:sz w:val="20"/>
          <w:vertAlign w:val="superscript"/>
        </w:rPr>
        <w:t>−6</w:t>
      </w:r>
      <w:r>
        <w:rPr>
          <w:sz w:val="20"/>
        </w:rPr>
        <w:t>; per-agent version 12/30 against 0/30), and it is tested on a fresh cartel series in C.11. Applied post hoc to every existing game (Table A8), it never exceeds 5% on honest conditions, names Haiku secret-plan pairs in 42.5% of games and the pooled-data vendor pair in 50%, and is weaker than net influence where the signal is dependence with few departures.</w:t>
      </w:r>
    </w:p>
    <w:p>
      <w:pPr>
        <w:keepNext/>
        <w:spacing w:after="60" w:before="0"/>
        <w:jc w:val="both"/>
      </w:pPr>
      <w:r>
        <w:rPr>
          <w:b/>
          <w:sz w:val="20"/>
        </w:rPr>
        <w:t>Table A8. Replay co-departure test on all existing games</w:t>
      </w:r>
      <w:r>
        <w:rPr>
          <w:sz w:val="20"/>
        </w:rPr>
        <w:t xml:space="preserve"> (post hoc; </w:t>
      </w:r>
      <w:r>
        <w:rPr>
          <w:rFonts w:ascii="Times New Roman" w:hAnsi="Times New Roman"/>
          <w:sz w:val="20"/>
        </w:rPr>
        <w:t>α</w:t>
      </w:r>
      <w:r>
        <w:rPr>
          <w:sz w:val="20"/>
        </w:rPr>
        <w:t xml:space="preserve"> = 5%).</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96"/>
        <w:gridCol w:w="1011"/>
        <w:gridCol w:w="1292"/>
        <w:gridCol w:w="1011"/>
        <w:gridCol w:w="1561"/>
      </w:tblGrid>
      <w:tr>
        <w:trPr>
          <w:cantSplit/>
        </w:trPr>
        <w:tc>
          <w:tcPr>
            <w:tcW w:type="dxa" w:w="4196"/>
          </w:tcPr>
          <w:p>
            <w:pPr>
              <w:keepNext/>
              <w:spacing w:after="20"/>
            </w:pPr>
            <w:r>
              <w:rPr>
                <w:b/>
                <w:sz w:val="16"/>
              </w:rPr>
              <w:t>Condition</w:t>
            </w:r>
          </w:p>
        </w:tc>
        <w:tc>
          <w:tcPr>
            <w:tcW w:type="dxa" w:w="1011"/>
          </w:tcPr>
          <w:p>
            <w:pPr>
              <w:keepNext/>
              <w:spacing w:after="20"/>
            </w:pPr>
            <w:r>
              <w:rPr>
                <w:b/>
                <w:sz w:val="16"/>
              </w:rPr>
              <w:t>Games</w:t>
            </w:r>
          </w:p>
        </w:tc>
        <w:tc>
          <w:tcPr>
            <w:tcW w:type="dxa" w:w="1292"/>
          </w:tcPr>
          <w:p>
            <w:pPr>
              <w:keepNext/>
              <w:spacing w:after="20"/>
            </w:pPr>
            <w:r>
              <w:rPr>
                <w:b/>
                <w:sz w:val="16"/>
              </w:rPr>
              <w:t>Flagged</w:t>
            </w:r>
          </w:p>
        </w:tc>
        <w:tc>
          <w:tcPr>
            <w:tcW w:type="dxa" w:w="1011"/>
          </w:tcPr>
          <w:p>
            <w:pPr>
              <w:keepNext/>
              <w:spacing w:after="20"/>
            </w:pPr>
            <w:r>
              <w:rPr>
                <w:b/>
                <w:sz w:val="16"/>
              </w:rPr>
              <w:t>True pair named</w:t>
            </w:r>
          </w:p>
        </w:tc>
        <w:tc>
          <w:tcPr>
            <w:tcW w:type="dxa" w:w="1561"/>
          </w:tcPr>
          <w:p>
            <w:pPr>
              <w:keepNext/>
              <w:spacing w:after="20"/>
            </w:pPr>
            <w:r>
              <w:rPr>
                <w:b/>
                <w:sz w:val="16"/>
              </w:rPr>
              <w:t>Per-agent departure flagged</w:t>
            </w:r>
          </w:p>
        </w:tc>
      </w:tr>
      <w:tr>
        <w:trPr>
          <w:cantSplit/>
        </w:trPr>
        <w:tc>
          <w:tcPr>
            <w:tcW w:type="dxa" w:w="4196"/>
          </w:tcPr>
          <w:p>
            <w:pPr>
              <w:keepNext w:val="0"/>
              <w:spacing w:after="20"/>
            </w:pPr>
            <w:r>
              <w:rPr>
                <w:sz w:val="16"/>
              </w:rPr>
              <w:t>Honest, 4 × Haiku</w:t>
            </w:r>
          </w:p>
        </w:tc>
        <w:tc>
          <w:tcPr>
            <w:tcW w:type="dxa" w:w="1011"/>
          </w:tcPr>
          <w:p>
            <w:pPr>
              <w:keepNext/>
              <w:spacing w:after="20"/>
            </w:pPr>
            <w:r>
              <w:rPr>
                <w:sz w:val="16"/>
              </w:rPr>
              <w:t>150</w:t>
            </w:r>
          </w:p>
        </w:tc>
        <w:tc>
          <w:tcPr>
            <w:tcW w:type="dxa" w:w="1292"/>
          </w:tcPr>
          <w:p>
            <w:pPr>
              <w:keepNext/>
              <w:spacing w:after="20"/>
            </w:pPr>
            <w:r>
              <w:rPr>
                <w:sz w:val="16"/>
              </w:rPr>
              <w:t>2.7%</w:t>
            </w:r>
          </w:p>
        </w:tc>
        <w:tc>
          <w:tcPr>
            <w:tcW w:type="dxa" w:w="1011"/>
          </w:tcPr>
          <w:p>
            <w:pPr>
              <w:keepNext/>
              <w:spacing w:after="20"/>
            </w:pPr>
            <w:r>
              <w:rPr>
                <w:sz w:val="16"/>
              </w:rPr>
              <w:t>–</w:t>
            </w:r>
          </w:p>
        </w:tc>
        <w:tc>
          <w:tcPr>
            <w:tcW w:type="dxa" w:w="1561"/>
          </w:tcPr>
          <w:p>
            <w:pPr>
              <w:keepNext/>
              <w:spacing w:after="20"/>
            </w:pPr>
            <w:r>
              <w:rPr>
                <w:sz w:val="16"/>
              </w:rPr>
              <w:t>1.3%</w:t>
            </w:r>
          </w:p>
        </w:tc>
      </w:tr>
      <w:tr>
        <w:trPr>
          <w:cantSplit/>
        </w:trPr>
        <w:tc>
          <w:tcPr>
            <w:tcW w:type="dxa" w:w="4196"/>
          </w:tcPr>
          <w:p>
            <w:pPr>
              <w:keepNext w:val="0"/>
              <w:spacing w:after="20"/>
            </w:pPr>
            <w:r>
              <w:rPr>
                <w:sz w:val="16"/>
              </w:rPr>
              <w:t>Honest, 4 × DeepSeek</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Honest, mixed models</w:t>
            </w:r>
          </w:p>
        </w:tc>
        <w:tc>
          <w:tcPr>
            <w:tcW w:type="dxa" w:w="1011"/>
          </w:tcPr>
          <w:p>
            <w:pPr>
              <w:keepNext/>
              <w:spacing w:after="20"/>
            </w:pPr>
            <w:r>
              <w:rPr>
                <w:sz w:val="16"/>
              </w:rPr>
              <w:t>150</w:t>
            </w:r>
          </w:p>
        </w:tc>
        <w:tc>
          <w:tcPr>
            <w:tcW w:type="dxa" w:w="1292"/>
          </w:tcPr>
          <w:p>
            <w:pPr>
              <w:keepNext/>
              <w:spacing w:after="20"/>
            </w:pPr>
            <w:r>
              <w:rPr>
                <w:sz w:val="16"/>
              </w:rPr>
              <w:t>1.3%</w:t>
            </w:r>
          </w:p>
        </w:tc>
        <w:tc>
          <w:tcPr>
            <w:tcW w:type="dxa" w:w="1011"/>
          </w:tcPr>
          <w:p>
            <w:pPr>
              <w:keepNext/>
              <w:spacing w:after="20"/>
            </w:pPr>
            <w:r>
              <w:rPr>
                <w:sz w:val="16"/>
              </w:rPr>
              <w:t>–</w:t>
            </w:r>
          </w:p>
        </w:tc>
        <w:tc>
          <w:tcPr>
            <w:tcW w:type="dxa" w:w="1561"/>
          </w:tcPr>
          <w:p>
            <w:pPr>
              <w:keepNext/>
              <w:spacing w:after="20"/>
            </w:pPr>
            <w:r>
              <w:rPr>
                <w:sz w:val="16"/>
              </w:rPr>
              <w:t>2.7%</w:t>
            </w:r>
          </w:p>
        </w:tc>
      </w:tr>
      <w:tr>
        <w:trPr>
          <w:cantSplit/>
        </w:trPr>
        <w:tc>
          <w:tcPr>
            <w:tcW w:type="dxa" w:w="4196"/>
          </w:tcPr>
          <w:p>
            <w:pPr>
              <w:keepNext w:val="0"/>
              <w:spacing w:after="20"/>
            </w:pPr>
            <w:r>
              <w:rPr>
                <w:sz w:val="16"/>
              </w:rPr>
              <w:t>Undelivered plans, Haiku</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Undelivered plans, DeepSeek</w:t>
            </w:r>
          </w:p>
        </w:tc>
        <w:tc>
          <w:tcPr>
            <w:tcW w:type="dxa" w:w="1011"/>
          </w:tcPr>
          <w:p>
            <w:pPr>
              <w:keepNext/>
              <w:spacing w:after="20"/>
            </w:pPr>
            <w:r>
              <w:rPr>
                <w:sz w:val="16"/>
              </w:rPr>
              <w:t>60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Team, no channel, Haiku</w:t>
            </w:r>
          </w:p>
        </w:tc>
        <w:tc>
          <w:tcPr>
            <w:tcW w:type="dxa" w:w="1011"/>
          </w:tcPr>
          <w:p>
            <w:pPr>
              <w:keepNext/>
              <w:spacing w:after="20"/>
            </w:pPr>
            <w:r>
              <w:rPr>
                <w:sz w:val="16"/>
              </w:rPr>
              <w:t>30</w:t>
            </w:r>
          </w:p>
        </w:tc>
        <w:tc>
          <w:tcPr>
            <w:tcW w:type="dxa" w:w="1292"/>
          </w:tcPr>
          <w:p>
            <w:pPr>
              <w:keepNext/>
              <w:spacing w:after="20"/>
            </w:pPr>
            <w:r>
              <w:rPr>
                <w:sz w:val="16"/>
              </w:rPr>
              <w:t>6.7%</w:t>
            </w:r>
          </w:p>
        </w:tc>
        <w:tc>
          <w:tcPr>
            <w:tcW w:type="dxa" w:w="1011"/>
          </w:tcPr>
          <w:p>
            <w:pPr>
              <w:keepNext/>
              <w:spacing w:after="20"/>
            </w:pPr>
            <w:r>
              <w:rPr>
                <w:sz w:val="16"/>
              </w:rPr>
              <w:t>0%</w:t>
            </w:r>
          </w:p>
        </w:tc>
        <w:tc>
          <w:tcPr>
            <w:tcW w:type="dxa" w:w="1561"/>
          </w:tcPr>
          <w:p>
            <w:pPr>
              <w:keepNext/>
              <w:spacing w:after="20"/>
            </w:pPr>
            <w:r>
              <w:rPr>
                <w:sz w:val="16"/>
              </w:rPr>
              <w:t>3.3%</w:t>
            </w:r>
          </w:p>
        </w:tc>
      </w:tr>
      <w:tr>
        <w:trPr>
          <w:cantSplit/>
        </w:trPr>
        <w:tc>
          <w:tcPr>
            <w:tcW w:type="dxa" w:w="4196"/>
          </w:tcPr>
          <w:p>
            <w:pPr>
              <w:keepNext w:val="0"/>
              <w:spacing w:after="20"/>
            </w:pPr>
            <w:r>
              <w:rPr>
                <w:sz w:val="16"/>
              </w:rPr>
              <w:t>Team, no channel, DeepSeek</w:t>
            </w:r>
          </w:p>
        </w:tc>
        <w:tc>
          <w:tcPr>
            <w:tcW w:type="dxa" w:w="1011"/>
          </w:tcPr>
          <w:p>
            <w:pPr>
              <w:keepNext/>
              <w:spacing w:after="20"/>
            </w:pPr>
            <w:r>
              <w:rPr>
                <w:sz w:val="16"/>
              </w:rPr>
              <w:t>40</w:t>
            </w:r>
          </w:p>
        </w:tc>
        <w:tc>
          <w:tcPr>
            <w:tcW w:type="dxa" w:w="1292"/>
          </w:tcPr>
          <w:p>
            <w:pPr>
              <w:keepNext/>
              <w:spacing w:after="20"/>
            </w:pPr>
            <w:r>
              <w:rPr>
                <w:sz w:val="16"/>
              </w:rPr>
              <w:t>2.5%</w:t>
            </w:r>
          </w:p>
        </w:tc>
        <w:tc>
          <w:tcPr>
            <w:tcW w:type="dxa" w:w="1011"/>
          </w:tcPr>
          <w:p>
            <w:pPr>
              <w:keepNext/>
              <w:spacing w:after="20"/>
            </w:pPr>
            <w:r>
              <w:rPr>
                <w:sz w:val="16"/>
              </w:rPr>
              <w:t>2.5%</w:t>
            </w:r>
          </w:p>
        </w:tc>
        <w:tc>
          <w:tcPr>
            <w:tcW w:type="dxa" w:w="1561"/>
          </w:tcPr>
          <w:p>
            <w:pPr>
              <w:keepNext/>
              <w:spacing w:after="20"/>
            </w:pPr>
            <w:r>
              <w:rPr>
                <w:sz w:val="16"/>
              </w:rPr>
              <w:t>2.5%</w:t>
            </w:r>
          </w:p>
        </w:tc>
      </w:tr>
      <w:tr>
        <w:trPr>
          <w:cantSplit/>
        </w:trPr>
        <w:tc>
          <w:tcPr>
            <w:tcW w:type="dxa" w:w="4196"/>
          </w:tcPr>
          <w:p>
            <w:pPr>
              <w:keepNext w:val="0"/>
              <w:spacing w:after="20"/>
            </w:pPr>
            <w:r>
              <w:rPr>
                <w:sz w:val="16"/>
              </w:rPr>
              <w:t>Honest, auction</w:t>
            </w:r>
          </w:p>
        </w:tc>
        <w:tc>
          <w:tcPr>
            <w:tcW w:type="dxa" w:w="1011"/>
          </w:tcPr>
          <w:p>
            <w:pPr>
              <w:keepNext/>
              <w:spacing w:after="20"/>
            </w:pPr>
            <w:r>
              <w:rPr>
                <w:sz w:val="16"/>
              </w:rPr>
              <w:t>100</w:t>
            </w:r>
          </w:p>
        </w:tc>
        <w:tc>
          <w:tcPr>
            <w:tcW w:type="dxa" w:w="1292"/>
          </w:tcPr>
          <w:p>
            <w:pPr>
              <w:keepNext/>
              <w:spacing w:after="20"/>
            </w:pPr>
            <w:r>
              <w:rPr>
                <w:sz w:val="16"/>
              </w:rPr>
              <w:t>0%</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Public-data vendor</w:t>
            </w:r>
          </w:p>
        </w:tc>
        <w:tc>
          <w:tcPr>
            <w:tcW w:type="dxa" w:w="1011"/>
          </w:tcPr>
          <w:p>
            <w:pPr>
              <w:keepNext/>
              <w:spacing w:after="20"/>
            </w:pPr>
            <w:r>
              <w:rPr>
                <w:sz w:val="16"/>
              </w:rPr>
              <w:t>60</w:t>
            </w:r>
          </w:p>
        </w:tc>
        <w:tc>
          <w:tcPr>
            <w:tcW w:type="dxa" w:w="1292"/>
          </w:tcPr>
          <w:p>
            <w:pPr>
              <w:keepNext/>
              <w:spacing w:after="20"/>
            </w:pPr>
            <w:r>
              <w:rPr>
                <w:sz w:val="16"/>
              </w:rPr>
              <w:t>1.7%</w:t>
            </w:r>
          </w:p>
        </w:tc>
        <w:tc>
          <w:tcPr>
            <w:tcW w:type="dxa" w:w="1011"/>
          </w:tcPr>
          <w:p>
            <w:pPr>
              <w:keepNext/>
              <w:spacing w:after="20"/>
            </w:pPr>
            <w:r>
              <w:rPr>
                <w:sz w:val="16"/>
              </w:rPr>
              <w:t>–</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Haiku</w:t>
            </w:r>
          </w:p>
        </w:tc>
        <w:tc>
          <w:tcPr>
            <w:tcW w:type="dxa" w:w="1011"/>
          </w:tcPr>
          <w:p>
            <w:pPr>
              <w:keepNext/>
              <w:spacing w:after="20"/>
            </w:pPr>
            <w:r>
              <w:rPr>
                <w:sz w:val="16"/>
              </w:rPr>
              <w:t>40</w:t>
            </w:r>
          </w:p>
        </w:tc>
        <w:tc>
          <w:tcPr>
            <w:tcW w:type="dxa" w:w="1292"/>
          </w:tcPr>
          <w:p>
            <w:pPr>
              <w:keepNext/>
              <w:spacing w:after="20"/>
            </w:pPr>
            <w:r>
              <w:rPr>
                <w:sz w:val="16"/>
              </w:rPr>
              <w:t>45%</w:t>
            </w:r>
          </w:p>
        </w:tc>
        <w:tc>
          <w:tcPr>
            <w:tcW w:type="dxa" w:w="1011"/>
          </w:tcPr>
          <w:p>
            <w:pPr>
              <w:keepNext/>
              <w:spacing w:after="20"/>
            </w:pPr>
            <w:r>
              <w:rPr>
                <w:sz w:val="16"/>
              </w:rPr>
              <w:t>42.5%</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Haiku (replication)</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30%</w:t>
            </w:r>
          </w:p>
        </w:tc>
      </w:tr>
      <w:tr>
        <w:trPr>
          <w:cantSplit/>
        </w:trPr>
        <w:tc>
          <w:tcPr>
            <w:tcW w:type="dxa" w:w="4196"/>
          </w:tcPr>
          <w:p>
            <w:pPr>
              <w:keepNext w:val="0"/>
              <w:spacing w:after="20"/>
            </w:pPr>
            <w:r>
              <w:rPr>
                <w:sz w:val="16"/>
              </w:rPr>
              <w:t>Secret plan, DeepSeek</w:t>
            </w:r>
          </w:p>
        </w:tc>
        <w:tc>
          <w:tcPr>
            <w:tcW w:type="dxa" w:w="1011"/>
          </w:tcPr>
          <w:p>
            <w:pPr>
              <w:keepNext/>
              <w:spacing w:after="20"/>
            </w:pPr>
            <w:r>
              <w:rPr>
                <w:sz w:val="16"/>
              </w:rPr>
              <w:t>40</w:t>
            </w:r>
          </w:p>
        </w:tc>
        <w:tc>
          <w:tcPr>
            <w:tcW w:type="dxa" w:w="1292"/>
          </w:tcPr>
          <w:p>
            <w:pPr>
              <w:keepNext/>
              <w:spacing w:after="20"/>
            </w:pPr>
            <w:r>
              <w:rPr>
                <w:sz w:val="16"/>
              </w:rPr>
              <w:t>10%</w:t>
            </w:r>
          </w:p>
        </w:tc>
        <w:tc>
          <w:tcPr>
            <w:tcW w:type="dxa" w:w="1011"/>
          </w:tcPr>
          <w:p>
            <w:pPr>
              <w:keepNext/>
              <w:spacing w:after="20"/>
            </w:pPr>
            <w:r>
              <w:rPr>
                <w:sz w:val="16"/>
              </w:rPr>
              <w:t>2.5%</w:t>
            </w:r>
          </w:p>
        </w:tc>
        <w:tc>
          <w:tcPr>
            <w:tcW w:type="dxa" w:w="1561"/>
          </w:tcPr>
          <w:p>
            <w:pPr>
              <w:keepNext/>
              <w:spacing w:after="20"/>
            </w:pPr>
            <w:r>
              <w:rPr>
                <w:sz w:val="16"/>
              </w:rPr>
              <w:t>10%</w:t>
            </w:r>
          </w:p>
        </w:tc>
      </w:tr>
      <w:tr>
        <w:trPr>
          <w:cantSplit/>
        </w:trPr>
        <w:tc>
          <w:tcPr>
            <w:tcW w:type="dxa" w:w="4196"/>
          </w:tcPr>
          <w:p>
            <w:pPr>
              <w:keepNext w:val="0"/>
              <w:spacing w:after="20"/>
            </w:pPr>
            <w:r>
              <w:rPr>
                <w:sz w:val="16"/>
              </w:rPr>
              <w:t>Secret plan, GPT-6 Luna</w:t>
            </w:r>
          </w:p>
        </w:tc>
        <w:tc>
          <w:tcPr>
            <w:tcW w:type="dxa" w:w="1011"/>
          </w:tcPr>
          <w:p>
            <w:pPr>
              <w:keepNext/>
              <w:spacing w:after="20"/>
            </w:pPr>
            <w:r>
              <w:rPr>
                <w:sz w:val="16"/>
              </w:rPr>
              <w:t>20</w:t>
            </w:r>
          </w:p>
        </w:tc>
        <w:tc>
          <w:tcPr>
            <w:tcW w:type="dxa" w:w="1292"/>
          </w:tcPr>
          <w:p>
            <w:pPr>
              <w:keepNext/>
              <w:spacing w:after="20"/>
            </w:pPr>
            <w:r>
              <w:rPr>
                <w:sz w:val="16"/>
              </w:rPr>
              <w:t>30%</w:t>
            </w:r>
          </w:p>
        </w:tc>
        <w:tc>
          <w:tcPr>
            <w:tcW w:type="dxa" w:w="1011"/>
          </w:tcPr>
          <w:p>
            <w:pPr>
              <w:keepNext/>
              <w:spacing w:after="20"/>
            </w:pPr>
            <w:r>
              <w:rPr>
                <w:sz w:val="16"/>
              </w:rPr>
              <w:t>30%</w:t>
            </w:r>
          </w:p>
        </w:tc>
        <w:tc>
          <w:tcPr>
            <w:tcW w:type="dxa" w:w="1561"/>
          </w:tcPr>
          <w:p>
            <w:pPr>
              <w:keepNext/>
              <w:spacing w:after="20"/>
            </w:pPr>
            <w:r>
              <w:rPr>
                <w:sz w:val="16"/>
              </w:rPr>
              <w:t>25%</w:t>
            </w:r>
          </w:p>
        </w:tc>
      </w:tr>
      <w:tr>
        <w:trPr>
          <w:cantSplit/>
        </w:trPr>
        <w:tc>
          <w:tcPr>
            <w:tcW w:type="dxa" w:w="4196"/>
          </w:tcPr>
          <w:p>
            <w:pPr>
              <w:keepNext w:val="0"/>
              <w:spacing w:after="20"/>
            </w:pPr>
            <w:r>
              <w:rPr>
                <w:sz w:val="16"/>
              </w:rPr>
              <w:t>Secret plan, Gemma 3 12B</w:t>
            </w:r>
          </w:p>
        </w:tc>
        <w:tc>
          <w:tcPr>
            <w:tcW w:type="dxa" w:w="1011"/>
          </w:tcPr>
          <w:p>
            <w:pPr>
              <w:keepNext/>
              <w:spacing w:after="20"/>
            </w:pPr>
            <w:r>
              <w:rPr>
                <w:sz w:val="16"/>
              </w:rPr>
              <w:t>20</w:t>
            </w:r>
          </w:p>
        </w:tc>
        <w:tc>
          <w:tcPr>
            <w:tcW w:type="dxa" w:w="1292"/>
          </w:tcPr>
          <w:p>
            <w:pPr>
              <w:keepNext/>
              <w:spacing w:after="20"/>
            </w:pPr>
            <w:r>
              <w:rPr>
                <w:sz w:val="16"/>
              </w:rPr>
              <w:t>0%</w:t>
            </w:r>
          </w:p>
        </w:tc>
        <w:tc>
          <w:tcPr>
            <w:tcW w:type="dxa" w:w="1011"/>
          </w:tcPr>
          <w:p>
            <w:pPr>
              <w:keepNext/>
              <w:spacing w:after="20"/>
            </w:pPr>
            <w:r>
              <w:rPr>
                <w:sz w:val="16"/>
              </w:rPr>
              <w:t>0%</w:t>
            </w:r>
          </w:p>
        </w:tc>
        <w:tc>
          <w:tcPr>
            <w:tcW w:type="dxa" w:w="1561"/>
          </w:tcPr>
          <w:p>
            <w:pPr>
              <w:keepNext/>
              <w:spacing w:after="20"/>
            </w:pPr>
            <w:r>
              <w:rPr>
                <w:sz w:val="16"/>
              </w:rPr>
              <w:t>0%</w:t>
            </w:r>
          </w:p>
        </w:tc>
      </w:tr>
      <w:tr>
        <w:trPr>
          <w:cantSplit/>
        </w:trPr>
        <w:tc>
          <w:tcPr>
            <w:tcW w:type="dxa" w:w="4196"/>
          </w:tcPr>
          <w:p>
            <w:pPr>
              <w:keepNext w:val="0"/>
              <w:spacing w:after="20"/>
            </w:pPr>
            <w:r>
              <w:rPr>
                <w:sz w:val="16"/>
              </w:rPr>
              <w:t>Secret plan, gpt-oss-20b</w:t>
            </w:r>
          </w:p>
        </w:tc>
        <w:tc>
          <w:tcPr>
            <w:tcW w:type="dxa" w:w="1011"/>
          </w:tcPr>
          <w:p>
            <w:pPr>
              <w:keepNext/>
              <w:spacing w:after="20"/>
            </w:pPr>
            <w:r>
              <w:rPr>
                <w:sz w:val="16"/>
              </w:rPr>
              <w:t>20</w:t>
            </w:r>
          </w:p>
        </w:tc>
        <w:tc>
          <w:tcPr>
            <w:tcW w:type="dxa" w:w="1292"/>
          </w:tcPr>
          <w:p>
            <w:pPr>
              <w:keepNext/>
              <w:spacing w:after="20"/>
            </w:pPr>
            <w:r>
              <w:rPr>
                <w:sz w:val="16"/>
              </w:rPr>
              <w:t>10%</w:t>
            </w:r>
          </w:p>
        </w:tc>
        <w:tc>
          <w:tcPr>
            <w:tcW w:type="dxa" w:w="1011"/>
          </w:tcPr>
          <w:p>
            <w:pPr>
              <w:keepNext/>
              <w:spacing w:after="20"/>
            </w:pPr>
            <w:r>
              <w:rPr>
                <w:sz w:val="16"/>
              </w:rPr>
              <w:t>5%</w:t>
            </w:r>
          </w:p>
        </w:tc>
        <w:tc>
          <w:tcPr>
            <w:tcW w:type="dxa" w:w="1561"/>
          </w:tcPr>
          <w:p>
            <w:pPr>
              <w:keepNext/>
              <w:spacing w:after="20"/>
            </w:pPr>
            <w:r>
              <w:rPr>
                <w:sz w:val="16"/>
              </w:rPr>
              <w:t>0%</w:t>
            </w:r>
          </w:p>
        </w:tc>
      </w:tr>
      <w:tr>
        <w:trPr>
          <w:cantSplit/>
        </w:trPr>
        <w:tc>
          <w:tcPr>
            <w:tcW w:type="dxa" w:w="4196"/>
          </w:tcPr>
          <w:p>
            <w:pPr>
              <w:keepNext w:val="0"/>
              <w:spacing w:after="20"/>
            </w:pPr>
            <w:r>
              <w:rPr>
                <w:sz w:val="16"/>
              </w:rPr>
              <w:t>Pooled-data vendor</w:t>
            </w:r>
          </w:p>
        </w:tc>
        <w:tc>
          <w:tcPr>
            <w:tcW w:type="dxa" w:w="1011"/>
          </w:tcPr>
          <w:p>
            <w:pPr>
              <w:keepNext/>
              <w:spacing w:after="20"/>
            </w:pPr>
            <w:r>
              <w:rPr>
                <w:sz w:val="16"/>
              </w:rPr>
              <w:t>40</w:t>
            </w:r>
          </w:p>
        </w:tc>
        <w:tc>
          <w:tcPr>
            <w:tcW w:type="dxa" w:w="1292"/>
          </w:tcPr>
          <w:p>
            <w:pPr>
              <w:keepNext/>
              <w:spacing w:after="20"/>
            </w:pPr>
            <w:r>
              <w:rPr>
                <w:sz w:val="16"/>
              </w:rPr>
              <w:t>52.5%</w:t>
            </w:r>
          </w:p>
        </w:tc>
        <w:tc>
          <w:tcPr>
            <w:tcW w:type="dxa" w:w="1011"/>
          </w:tcPr>
          <w:p>
            <w:pPr>
              <w:keepNext/>
              <w:spacing w:after="20"/>
            </w:pPr>
            <w:r>
              <w:rPr>
                <w:sz w:val="16"/>
              </w:rPr>
              <w:t>50%</w:t>
            </w:r>
          </w:p>
        </w:tc>
        <w:tc>
          <w:tcPr>
            <w:tcW w:type="dxa" w:w="1561"/>
          </w:tcPr>
          <w:p>
            <w:pPr>
              <w:keepNext/>
              <w:spacing w:after="20"/>
            </w:pPr>
            <w:r>
              <w:rPr>
                <w:sz w:val="16"/>
              </w:rPr>
              <w:t>100%</w:t>
            </w:r>
          </w:p>
        </w:tc>
      </w:tr>
      <w:tr>
        <w:trPr>
          <w:cantSplit/>
        </w:trPr>
        <w:tc>
          <w:tcPr>
            <w:tcW w:type="dxa" w:w="4196"/>
          </w:tcPr>
          <w:p>
            <w:pPr>
              <w:keepNext w:val="0"/>
              <w:spacing w:after="20"/>
            </w:pPr>
            <w:r>
              <w:rPr>
                <w:sz w:val="16"/>
              </w:rPr>
              <w:t>Bid-rotation cartel</w:t>
            </w:r>
          </w:p>
        </w:tc>
        <w:tc>
          <w:tcPr>
            <w:tcW w:type="dxa" w:w="1011"/>
          </w:tcPr>
          <w:p>
            <w:pPr>
              <w:keepNext w:val="0"/>
              <w:spacing w:after="20"/>
            </w:pPr>
            <w:r>
              <w:rPr>
                <w:sz w:val="16"/>
              </w:rPr>
              <w:t>40</w:t>
            </w:r>
          </w:p>
        </w:tc>
        <w:tc>
          <w:tcPr>
            <w:tcW w:type="dxa" w:w="1292"/>
          </w:tcPr>
          <w:p>
            <w:pPr>
              <w:keepNext w:val="0"/>
              <w:spacing w:after="20"/>
            </w:pPr>
            <w:r>
              <w:rPr>
                <w:sz w:val="16"/>
              </w:rPr>
              <w:t>7.5%</w:t>
            </w:r>
          </w:p>
        </w:tc>
        <w:tc>
          <w:tcPr>
            <w:tcW w:type="dxa" w:w="1011"/>
          </w:tcPr>
          <w:p>
            <w:pPr>
              <w:keepNext w:val="0"/>
              <w:spacing w:after="20"/>
            </w:pPr>
            <w:r>
              <w:rPr>
                <w:sz w:val="16"/>
              </w:rPr>
              <w:t>7.5%</w:t>
            </w:r>
          </w:p>
        </w:tc>
        <w:tc>
          <w:tcPr>
            <w:tcW w:type="dxa" w:w="1561"/>
          </w:tcPr>
          <w:p>
            <w:pPr>
              <w:keepNext w:val="0"/>
              <w:spacing w:after="20"/>
            </w:pPr>
            <w:r>
              <w:rPr>
                <w:sz w:val="16"/>
              </w:rPr>
              <w:t>20%</w:t>
            </w:r>
          </w:p>
        </w:tc>
      </w:tr>
    </w:tbl>
    <w:p>
      <w:pPr>
        <w:spacing w:after="80" w:before="0"/>
      </w:pPr>
    </w:p>
    <w:p>
      <w:pPr>
        <w:spacing w:after="60" w:before="0"/>
        <w:jc w:val="both"/>
      </w:pPr>
      <w:r>
        <w:rPr>
          <w:b/>
          <w:sz w:val="20"/>
        </w:rPr>
        <w:t>C.11 Fresh pre-registered runs.</w:t>
      </w:r>
      <w:r>
        <w:rPr>
          <w:sz w:val="20"/>
        </w:rPr>
        <w:t xml:space="preserve"> After the main analysis and the auction study we committed a plan, timestamped before any of these data, with further runs, each with hypotheses, sample sizes and numerical predictions written in advance; the co-departure test of C.10 was pre-registered there as a secondary statistic, with the prediction that its false alarms stay at most 10% and its power is at least the joint bet's. The secondary statistic flagged Run A 5% of secret-plan games at 30 rounds (joint bet 0%) and 6.2% of honest games; Run C 20% against 7.5% honest-chat games; Run B 30% (evasive) and 45% (secret plan) against 87.5% and 85% for the joint bet; Run D 0% of pooled-data games and 0% of public-data games. Its false-alarm prediction held (at most 7.5% on honest games); its power prediction did not hold for Haiku secret-plan pairs, where the joint bet flags more. Every run is reported whatever its outcome.</w:t>
      </w:r>
    </w:p>
    <w:p>
      <w:pPr>
        <w:tabs>
          <w:tab w:pos="403" w:val="left"/>
        </w:tabs>
        <w:spacing w:after="40" w:before="0"/>
        <w:ind w:left="403" w:hanging="288"/>
      </w:pPr>
      <w:r>
        <w:rPr>
          <w:sz w:val="20"/>
        </w:rPr>
        <w:t>•</w:t>
        <w:tab/>
      </w:r>
      <w:r>
        <w:rPr>
          <w:i/>
          <w:sz w:val="20"/>
        </w:rPr>
        <w:t>Run A, likelihood-ratio bet and pinned provider.</w:t>
      </w:r>
      <w:r>
        <w:rPr>
          <w:sz w:val="20"/>
        </w:rPr>
        <w:t xml:space="preserve"> On fresh DeepSeek games with the provider pinned (the match-rate diagnostic of C.2 gave +0.001, 95% CI -0.007 to +0.009, consistent with A1 without establishing it), the likelihood-ratio bet flagged 10/40 secret-plan games in 30 rounds against 0/40 for the joint bet (exact McNemar p = 0.001; H1 supported), and raised 3/80 false alarms over 60 honest rounds (test of a rate ≥ 10%: p = 0.035; H2 supported). Over 60 rounds it flagged 52.5% of secret-plan games and the fixed-horizon test named the pair in 25% (30 rounds: 7.5%); the fixed-horizon test's false alarms over 60 honest rounds were 7.5%.</w:t>
      </w:r>
    </w:p>
    <w:p>
      <w:pPr>
        <w:tabs>
          <w:tab w:pos="403" w:val="left"/>
        </w:tabs>
        <w:spacing w:after="40" w:before="0"/>
        <w:ind w:left="403" w:hanging="288"/>
      </w:pPr>
      <w:r>
        <w:rPr>
          <w:sz w:val="20"/>
        </w:rPr>
        <w:t>•</w:t>
        <w:tab/>
      </w:r>
      <w:r>
        <w:rPr>
          <w:i/>
          <w:sz w:val="20"/>
        </w:rPr>
        <w:t>Run C, collusion through a public chat.</w:t>
      </w:r>
      <w:r>
        <w:rPr>
          <w:sz w:val="20"/>
        </w:rPr>
        <w:t xml:space="preserve"> With a public chat, the fixed-horizon test flagged 30% of games in which a pair hid a code word in small talk (true pair named 27.5%; code followed in 97% of decodable rounds; no chat line named a move) against 5% of honest small-talk games (one-sided Fisher p = 0.003; H3 supported). Honest small talk stayed within the expected 10%.</w:t>
      </w:r>
    </w:p>
    <w:p>
      <w:pPr>
        <w:tabs>
          <w:tab w:pos="403" w:val="left"/>
        </w:tabs>
        <w:spacing w:after="40" w:before="0"/>
        <w:ind w:left="403" w:hanging="288"/>
      </w:pPr>
      <w:r>
        <w:rPr>
          <w:sz w:val="20"/>
        </w:rPr>
        <w:t>•</w:t>
        <w:tab/>
      </w:r>
      <w:r>
        <w:rPr>
          <w:i/>
          <w:sz w:val="20"/>
        </w:rPr>
        <w:t>Run B, a pair told how the audit works.</w:t>
      </w:r>
      <w:r>
        <w:rPr>
          <w:sz w:val="20"/>
        </w:rPr>
        <w:t xml:space="preserve"> A Haiku pair told how the audit works and asked to play assigned moves only when plausible still followed its plan: the follower in 100% of rounds and the leader in 88% (secret-plan pair: 100% and 89%). It was named by the fixed-horizon test in 20% of games (35%; Fisher p = 0.105) and flagged by the joint sequential bet in 87.5% (85%); its score advantage per round was -0.60 against -0.53.</w:t>
      </w:r>
    </w:p>
    <w:p>
      <w:pPr>
        <w:tabs>
          <w:tab w:pos="403" w:val="left"/>
        </w:tabs>
        <w:spacing w:after="40" w:before="0"/>
        <w:ind w:left="403" w:hanging="288"/>
      </w:pPr>
      <w:r>
        <w:rPr>
          <w:sz w:val="20"/>
        </w:rPr>
        <w:t>•</w:t>
        <w:tab/>
      </w:r>
      <w:r>
        <w:rPr>
          <w:i/>
          <w:sz w:val="20"/>
        </w:rPr>
        <w:t>Run D, the vendor result on a second model family.</w:t>
      </w:r>
      <w:r>
        <w:rPr>
          <w:sz w:val="20"/>
        </w:rPr>
        <w:t xml:space="preserve"> With Claude Haiku sellers, the fixed-horizon test named the pooled-data vendor's pair in 15% of games and flagged 0% of public-data-vendor games (one-sided Fisher p = 0.013; H4 supported), with 0/80 false alarms on honest games (H5 supported). The predicted detection rate (about 90%) was not reached because Haiku declines the scheme: it bid as the vendor designated in 1% of rounds (DeepSeek: 92%) and its rationale says it will not use unverifiable information about a rival in 81% of rounds (DeepSeek: 0%); the test still found the residual effect.</w:t>
      </w:r>
    </w:p>
    <w:p>
      <w:pPr>
        <w:tabs>
          <w:tab w:pos="403" w:val="left"/>
        </w:tabs>
        <w:spacing w:after="40" w:before="0"/>
        <w:ind w:left="403" w:hanging="288"/>
      </w:pPr>
      <w:r>
        <w:rPr>
          <w:sz w:val="20"/>
        </w:rPr>
        <w:t>•</w:t>
        <w:tab/>
      </w:r>
      <w:r>
        <w:rPr>
          <w:i/>
          <w:sz w:val="20"/>
        </w:rPr>
        <w:t>Run E, second cartel series.</w:t>
      </w:r>
      <w:r>
        <w:rPr>
          <w:sz w:val="20"/>
        </w:rPr>
        <w:t xml:space="preserve"> In a second, pre-registered series of 30 instructed-cartel games, the co-departure test flagged 73.3% against 3.3% of the no-chat games (one-sided Fisher p &lt; 0.001; H6 supported); the joint and likelihood-ratio sequential bets flagged 3.3% and 13.3%.</w:t>
      </w:r>
    </w:p>
    <w:p>
      <w:pPr>
        <w:pStyle w:val="Heading2"/>
        <w:keepNext/>
        <w:spacing w:before="160" w:after="60"/>
      </w:pPr>
      <w:r>
        <w:rPr/>
        <w:t>Appendix D. Reproducibility and Deviations</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spacing w:after="6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w:t>
      </w:r>
    </w:p>
    <w:p>
      <w:pPr>
        <w:spacing w:after="60" w:before="0"/>
        <w:jc w:val="both"/>
      </w:pPr>
      <w:r>
        <w:rPr>
          <w:b/>
          <w:sz w:val="20"/>
        </w:rPr>
        <w:t>Author contributions.</w:t>
      </w:r>
      <w:r>
        <w:rPr>
          <w:sz w:val="20"/>
        </w:rPr>
        <w:t xml:space="preserve"> Y. R. designed the study, ran the experiments and wrote the report with AI assistance (see the LLM Usage Statement).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