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as it does on published auction logs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and over whole games we measure it: 4.2% of 550 honest LLM games, with the analysis fixed in advance. In a procurement auction it names the pair in 92.5% of games where a pricing vendor secretly shares two clients' costs, as alleged in Duffy v. Yardi, and flags 1.7% when the vendor uses only public data. In rock-paper-scissors it names 35% of Haiku and 10% of DeepSeek pairs instructed to collude, depending on how strongly the channel shapes moves. A sequential version, which can stop as soon as the evidence is strong, named 18/20 instructed pairs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named 18/20 instructed Haiku pairs (fixed-length test: 11/20) in a fresh, pre-registered sample. The replays cost about $0.014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accuses every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controls false alarms:</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Coalitions of three or more:</w:t>
            </w:r>
            <w:r>
              <w:rPr>
                <w:sz w:val="17"/>
              </w:rPr>
              <w:t xml:space="preserve"> use raw mutual information or the sequential test; net influence cancels inside a coalition.</w:t>
            </w:r>
          </w:p>
          <w:p>
            <w:pPr>
              <w:spacing w:after="20"/>
              <w:ind w:left="216" w:hanging="173"/>
            </w:pPr>
            <w:r>
              <w:rPr>
                <w:sz w:val="17"/>
              </w:rPr>
              <w:t xml:space="preserve">• </w:t>
            </w:r>
            <w:r>
              <w:rPr>
                <w:b/>
                <w:sz w:val="17"/>
              </w:rPr>
              <w:t>One replay or two:</w:t>
            </w:r>
            <w:r>
              <w:rPr>
                <w:sz w:val="17"/>
              </w:rPr>
              <w:t xml:space="preserve"> with k = 1 the fixed-horizon test lost little in our data at half the replay calls; the sequential test benefits from k = 2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rather than evidence. The replay test instead asks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shown empirically, not proven; the sequential version (§4.6) keeps its level and was replicated in a pre-registered sample on one model. The per-round null assumes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One replay instead of two (exploratory re-analysis, `experiments/k_requeries.py`).</w:t>
      </w:r>
      <w:r>
        <w:rPr>
          <w:sz w:val="20"/>
        </w:rPr>
        <w:t xml:space="preserve">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honest false alarms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