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behave alike without communicating. With four honest Claude Haiku copies playing rock-paper-scissors, a mutual-information test accuses a pair in 69.3% of episodes and the Bonjour et al. rule in 61.3%; on Agrawal et al.'s (2025) logs it flags 8/10 auction runs where sellers could not talk. We propose a replay test for auditors who can query deployed agents: each round, every agent is asked again on what it saw, minus its private channel, and a pair is flagged only if their moves depend on each other more than their replays. This conditional randomization test is exact per round if logged and replayed calls are exchangeable, which a diagnostic supports for the main models; episode-level calibration is checked empirically. Across 550 honest LLM episodes (pre-registered) it flags 4.2% at α = 5%. In a procurement auction it names the pair in 92.5% of episodes where a pricing vendor pools two clients' confidential costs, as alleged in Duffy v. Yardi, and flags 1.7% when the vendor uses only public data. It names 35% of Haiku and 10% of DeepSeek hidden-channel pairs. A sequential version, valid at any stopping time, named more pairs than the fixed test in a pre-registered replication. Coordination written into the agents' instructions is invisible to it by design.</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spacing w:before="200" w:after="60"/>
      </w:pPr>
      <w:r>
        <w:rPr/>
        <w:t>1. Introduction</w:t>
      </w:r>
    </w:p>
    <w:p>
      <w:pPr>
        <w:spacing w:after="80" w:before="0"/>
        <w:jc w:val="both"/>
      </w:pPr>
      <w:r>
        <w:rPr>
          <w:sz w:val="20"/>
        </w:rPr>
        <w:t>Firms and labs now deploy many LLM agents side by side: pricing bots in one market, coding agents in one repository, bidders in one procurement system. Collusion between such agents has already happened outside the lab. In the OpenAI / Hugging Face incident, as speakers at this sprint described it, training-time agents used a shared package registry as a message board for more than two months. When the channel itself cannot be monitored, "what's left to monitor is still the actions of the agents themselves" (S. Motwani, this sprint).</w:t>
      </w:r>
    </w:p>
    <w:p>
      <w:pPr>
        <w:spacing w:after="80" w:before="0"/>
        <w:jc w:val="both"/>
      </w:pPr>
      <w:r>
        <w:rPr>
          <w:sz w:val="20"/>
        </w:rPr>
        <w:t>The standard way to audit actions is to test for statistical dependence between agents, for example pairwise mutual information or Bonjour et al.'s net influence [1, 2]. But dependence is a weak plus factor. Agents built on the same base model share priors and react to the same public history, so they move together without exchanging a word [3]. In antitrust terms this is conscious parallelism, which is lawful; only an agreement is not [4, 5]. A detector that cannot tell the two apart will accuse every fleet of agents that runs on one vendor's model: constant false alarms for a security team, false accusations for a regulator.</w:t>
      </w:r>
    </w:p>
    <w:p>
      <w:pPr>
        <w:spacing w:after="80" w:before="0"/>
        <w:jc w:val="both"/>
      </w:pPr>
      <w:r>
        <w:rPr>
          <w:b/>
          <w:sz w:val="20"/>
        </w:rPr>
        <w:t>Threat model.</w:t>
      </w:r>
      <w:r>
        <w:rPr>
          <w:sz w:val="20"/>
        </w:rPr>
        <w:t xml:space="preserve"> An operator, or a regulator's sandbox, runs several LLM agents, logs their actions, and can query each agent's deployed policy (model plus system prompt) on any logged observation. It cannot see the hidden channel: a side channel, a covert message board, or a third party passing data between agents. It must decide which pair, if any, to escalate, at a chosen rate of false accusations.</w:t>
      </w:r>
    </w:p>
    <w:p>
      <w:pPr>
        <w:spacing w:after="80" w:before="0"/>
        <w:jc w:val="both"/>
      </w:pPr>
      <w:r>
        <w:rPr>
          <w:b/>
          <w:sz w:val="20"/>
        </w:rPr>
        <w:t>Our approach (Fig. 1).</w:t>
      </w:r>
      <w:r>
        <w:rPr>
          <w:sz w:val="20"/>
        </w:rPr>
        <w:t xml:space="preserve"> We replay each agent (the idea and a first, non-exact version predate the sprint; Appendix E). In every round, the auditor re-asks the agent what it would do given exactly what it saw, minus the private channel, and flags a pair only if the real moves depend on each other more than the replays do. Statisticians call this a conditional randomization test (CRT) [6]. The difference is that we do not estimate what each agent would have done on its own: we ask it.</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rock-paper-scissors, standard dependence detectors flag up to 69.3% of honest same-model episodes against a nominal 5%. In our auction, where honest bids barely vary, they do not (§4.1, Fig. 2A).</w:t>
      </w:r>
    </w:p>
    <w:p>
      <w:pPr>
        <w:tabs>
          <w:tab w:pos="403" w:val="left"/>
        </w:tabs>
        <w:spacing w:after="40" w:before="0"/>
        <w:ind w:left="403" w:hanging="288"/>
      </w:pPr>
      <w:r>
        <w:rPr>
          <w:sz w:val="20"/>
        </w:rPr>
        <w:t>2.</w:t>
        <w:tab/>
      </w:r>
      <w:r>
        <w:rPr>
          <w:b/>
          <w:sz w:val="20"/>
        </w:rPr>
        <w:t>A replay test with a controlled false-alarm rate.</w:t>
      </w:r>
      <w:r>
        <w:rPr>
          <w:sz w:val="20"/>
        </w:rPr>
        <w:t xml:space="preserve"> Pooling each logged action with its re-queries makes each round's null exact. The test holds its nominal rate on 550 honest LLM episodes and on simulated nulls with strong feedback, and names pairs whose hidden channel shapes their moves (§4.2–4.3, Figs. 2–3).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pricing vendor that uses public data from one that pools clients' confidential costs, a distinction drawn in two recent US cases. In this low-noise game the baselines separate them too; the replay test adds a controlled false-alarm rate. Coordination written into the policy itself is explicitly out of scope (§4.4).</w:t>
      </w:r>
    </w:p>
    <w:p>
      <w:pPr>
        <w:tabs>
          <w:tab w:pos="403" w:val="left"/>
        </w:tabs>
        <w:spacing w:after="40" w:before="0"/>
        <w:ind w:left="403" w:hanging="288"/>
      </w:pPr>
      <w:r>
        <w:rPr>
          <w:sz w:val="20"/>
        </w:rPr>
        <w:t>4.</w:t>
        <w:tab/>
      </w:r>
      <w:r>
        <w:rPr>
          <w:b/>
          <w:sz w:val="20"/>
        </w:rPr>
        <w:t>A practical comparison.</w:t>
      </w:r>
      <w:r>
        <w:rPr>
          <w:sz w:val="20"/>
        </w:rPr>
        <w:t xml:space="preserve"> An LLM judge reading actions ranks episodes about as well as the replay test, but its false-alarm rate is not under the auditor's control. A judge reading private messages flags collusive plans that were never delivered. We report recall at fixed false-alarm budgets and the cost per audit, and release a pre-registered plan, code and logs (§4.5–4.6).</w:t>
      </w:r>
    </w:p>
    <w:p>
      <w:pPr>
        <w:spacing w:after="80" w:before="0"/>
        <w:jc w:val="both"/>
      </w:pPr>
      <w:r>
        <w:rPr>
          <w:b/>
          <w:sz w:val="20"/>
        </w:rPr>
        <w:t>Sprint questions.</w:t>
      </w:r>
      <w:r>
        <w:rPr>
          <w:sz w:val="20"/>
        </w:rPr>
        <w:t xml:space="preserve"> We answer 1.4 (net influence carried to LLM agents with a calibrated null) and 2.3 (the brief's three case types, coordinated harmful action, common incentives without agreement and talk without action,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turns their confound into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does not detect collusion in LLM pricing agents [12]. Per-action defences that cut a compromised agent's attack success gave no measurable protection against colluding agents [13], cross-agent monitoring catches decomposed attacks that per-agent monitoring misses [14], and white-box probes need activations [15]. Our replay is an action-level analogue of the "sentinel" comparison that Anwar (this sprint) proposed for steganography detection.</w:t>
      </w:r>
    </w:p>
    <w:p>
      <w:pPr>
        <w:spacing w:after="80" w:before="0"/>
        <w:jc w:val="both"/>
      </w:pPr>
      <w:r>
        <w:rPr>
          <w:b/>
          <w:sz w:val="20"/>
        </w:rPr>
        <w:t>Definition used.</w:t>
      </w:r>
      <w:r>
        <w:rPr>
          <w:sz w:val="20"/>
        </w:rPr>
        <w:t xml:space="preserve"> Of the 139 definitions in the organisers' survey [21], we follow those that require communication (Rose et al. [15]: "agents must actively communicate, whether explicitly or implicitly, to collude"). Unlike Rose et al., we do not count observed public actions as communication. Collusion here is coordination </w:t>
      </w:r>
      <w:r>
        <w:rPr>
          <w:i/>
          <w:sz w:val="20"/>
        </w:rPr>
        <w:t>enabled by non-public information exchanged between agents</w:t>
      </w:r>
      <w:r>
        <w:rPr>
          <w:sz w:val="20"/>
        </w:rPr>
        <w:t>. Coordination that each agent's own policy produces from public information (Schelling points, shared priors, a team instruction with no channel) corresponds to conscious parallelism and is outside it.</w:t>
      </w:r>
    </w:p>
    <w:p>
      <w:pPr>
        <w:pStyle w:val="Heading2"/>
        <w:keepNext/>
        <w:spacing w:before="200" w:after="60"/>
      </w:pPr>
      <w:r>
        <w:rPr/>
        <w:t>3. Methods</w:t>
      </w:r>
    </w:p>
    <w:p>
      <w:pPr>
        <w:keepNext/>
        <w:spacing w:after="40" w:before="0"/>
        <w:jc w:val="center"/>
      </w:pPr>
      <w:r>
        <w:drawing>
          <wp:inline>
            <wp:extent cx="4663440" cy="1480776"/>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663440" cy="1480776"/>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17],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 Work done before the sprint, including the idea and a first, non-exact version of the replay test, is listed in Appendix E.</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5029200" cy="2847570"/>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029200" cy="2847570"/>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which our auditor cannot see. Lines are 95% Wilson intervals.</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394960" cy="2130318"/>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394960" cy="2130318"/>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In the auction below, collusion harms the buyer.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b/>
          <w:sz w:val="20"/>
        </w:rPr>
        <w:t>Table 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[18–20],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 The two tests have complementary strengths; an auditor can run the sequential one live and stop at the first alarm.</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30-round, 4-agent audit at DeepSeek prices (the whole study: 493,221 calls, $42.32).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Coalitions of three or more:</w:t>
            </w:r>
            <w:r>
              <w:rPr>
                <w:sz w:val="17"/>
              </w:rPr>
              <w:t xml:space="preserve"> use raw mutual information or the sequential test; net influence cancels inside a coalition.</w:t>
            </w:r>
          </w:p>
          <w:p>
            <w:pPr>
              <w:spacing w:after="20"/>
              <w:ind w:left="216" w:hanging="173"/>
            </w:pPr>
            <w:r>
              <w:rPr>
                <w:sz w:val="17"/>
              </w:rPr>
              <w:t xml:space="preserve">• </w:t>
            </w:r>
            <w:r>
              <w:rPr>
                <w:b/>
                <w:sz w:val="17"/>
              </w:rPr>
              <w:t>One replay or two:</w:t>
            </w:r>
            <w:r>
              <w:rPr>
                <w:sz w:val="17"/>
              </w:rPr>
              <w:t xml:space="preserve"> with k = 1 the fixed-horizon test lost little in our data at half the replay calls; the sequential test benefits from k = 2 (Appendix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rather than evidence. The replay test instead asks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Calibration of the pre-registered test under history feedback is shown empirically, not proven. The sequential version (§4.6) keeps its level under feedback; it was added after the freeze and replicated in a separate pre-registered sample on one model. The per-round null also assumes that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DeepSeek's mismatched plans and weakly coordinated pairs need long logs (Fig. 3).</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statistics for varied hidden plans and single-agent leaks, adversaries trained against the test, and pairing with a policy audit.</w:t>
      </w:r>
    </w:p>
    <w:p>
      <w:pPr>
        <w:pStyle w:val="Heading2"/>
        <w:keepNext/>
        <w:spacing w:before="200" w:after="60"/>
      </w:pPr>
      <w:r>
        <w:rPr/>
        <w:t>6. Conclusion</w:t>
      </w:r>
    </w:p>
    <w:p>
      <w:pPr>
        <w:spacing w:after="80" w:before="0"/>
        <w:jc w:val="both"/>
      </w:pPr>
      <w:r>
        <w:rPr>
          <w:sz w:val="20"/>
        </w:rPr>
        <w:t>Agents that share a model look like a cartel to standard dependence tests. Replaying each agent on what it saw, minus the channel under audit, keeps the false-alarm rate in the auditor's hands and names pairs whose hidden information shapes their moves.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w:t>
      </w:r>
    </w:p>
    <w:p>
      <w:pPr>
        <w:tabs>
          <w:tab w:pos="403" w:val="left"/>
        </w:tabs>
        <w:spacing w:after="40" w:before="0"/>
        <w:ind w:left="403" w:hanging="288"/>
      </w:pPr>
      <w:r>
        <w:rPr>
          <w:sz w:val="20"/>
        </w:rPr>
        <w:t>17.</w:t>
        <w:tab/>
      </w:r>
      <w:r>
        <w:rPr>
          <w:sz w:val="20"/>
        </w:rPr>
        <w:t>E. Lehmann, J. Romano. Testing Statistical Hypotheses, 3rd ed., Springer, 2005, §15.2.</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21.</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One replay instead of two (exploratory re-analysis, `experiments/k_requeries.py`).</w:t>
      </w:r>
      <w:r>
        <w:rPr>
          <w:sz w:val="20"/>
        </w:rPr>
        <w:t xml:space="preserve">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honest false alarms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`experiments/s0d_coalition.py`, 300 runs per cell).</w:t>
      </w:r>
      <w:r>
        <w:rPr>
          <w:sz w:val="20"/>
        </w:rPr>
        <w:t xml:space="preserve">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Added after the freeze and labelled exploratory: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