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Yaroslav Rogoza</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for multi-agent LLM systems test whether agents' actions depend on each other. But agents built on one model share priors and act alike without communicating, so these audits accuse honest fleets: at the 5% level, mutual information flags 69.3% of games among four honest copies of Claude Haiku. Our replay test re-queries each deployed agent every round on the same input with the suspected channel removed, and flags a pair only if its actions depend on each other more than its replays do. The shared model thereby becomes part of the null hypothesis. If replayed calls are served like the originals, its error rate is exact within each round, and a sequential version stays valid however long the audit runs. On 550 honest LLM games its fixed-horizon version flags 4.2%. In a procurement auction where two suppliers follow a common pricing vendor, it names the true pair in 92.5% of games when the vendor pools their confidential costs and flags 1.7% when the vendor uses only public data. In a pre-registered replication on fresh games, the sequential version named a pair instructed to coordinate in 18/20 games, against 11/20 for the fixed-length test, with 0/40 false alarms on honest games. The test detects what the current channel adds to behaviour; coordination already written into instructions or memory is invisible to it.</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such agents, and then "what's left to monitor is still the actions of the agents themselves" (S. Motwani, talk at this sprint). The standard audit therefore asks whether one agent's actions predict another's, using dependence measures such as the net influence of Bonjour et al. [1] or mutual information [2].</w:t>
      </w:r>
    </w:p>
    <w:p>
      <w:pPr>
        <w:spacing w:after="60" w:before="0"/>
        <w:jc w:val="both"/>
      </w:pPr>
      <w:r>
        <w:rPr>
          <w:sz w:val="20"/>
        </w:rPr>
        <w:t>This audit is unreliable when the agents share a model. Agents built on one base model share priors and react to the same public history, so they move together without exchanging a word [3]. Antitrust law calls such behaviour conscious parallelism and treats it as lawful; only an agreement is unlawful [4, 5]. A test that cannot tell the two apart can accuse honest fleets that run on one vendor's model.</w:t>
      </w:r>
    </w:p>
    <w:p>
      <w:pPr>
        <w:spacing w:after="60" w:before="0"/>
        <w:jc w:val="both"/>
      </w:pPr>
      <w:r>
        <w:rPr>
          <w:b/>
          <w:sz w:val="20"/>
        </w:rPr>
        <w:t>An example.</w:t>
      </w:r>
      <w:r>
        <w:rPr>
          <w:sz w:val="20"/>
        </w:rPr>
        <w:t xml:space="preserve"> Four honest copies of Claude Haiku play rock-paper-scissors. They favour the same moves, so a mutual-information test sees two of them moving together and accuses the pair. Ask the two agents again on the same inputs and their replays are just as alike: the similarity comes from the model. If instead one player secretly tells the other what to play, replays asked without that message no longer track each other the way the real moves do.</w:t>
      </w:r>
    </w:p>
    <w:p>
      <w:pPr>
        <w:spacing w:after="60" w:before="0"/>
        <w:jc w:val="both"/>
      </w:pPr>
      <w:r>
        <w:rPr>
          <w:b/>
          <w:sz w:val="20"/>
        </w:rPr>
        <w:t>Our approach (Fig. 1).</w:t>
      </w:r>
      <w:r>
        <w:rPr>
          <w:sz w:val="20"/>
        </w:rPr>
        <w:t xml:space="preserve"> We make the shared model part of the null hypothesis. In every round the auditor asks each agent again, twice,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whose conditional distribution is sampled from the deployed agent instead of being modelled.</w:t>
      </w:r>
    </w:p>
    <w:p>
      <w:pPr>
        <w:keepNext/>
        <w:spacing w:after="40" w:before="0"/>
        <w:jc w:val="center"/>
      </w:pPr>
      <w:r>
        <w:drawing>
          <wp:inline>
            <wp:extent cx="5760720" cy="1481328"/>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481328"/>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E</w:t>
      </w:r>
      <w:r>
        <w:rPr>
          <w:color w:val="404040"/>
          <w:sz w:val="17"/>
          <w:vertAlign w:val="subscript"/>
        </w:rPr>
        <w:t>T</w:t>
      </w:r>
      <w:r>
        <w:rPr>
          <w:color w:val="404040"/>
          <w:sz w:val="17"/>
        </w:rPr>
        <w:t xml:space="preserve"> raises an alarm with a false-alarm rate below </w:t>
      </w:r>
      <w:r>
        <w:rPr>
          <w:rFonts w:ascii="Times New Roman" w:hAnsi="Times New Roman"/>
          <w:color w:val="404040"/>
          <w:sz w:val="17"/>
        </w:rPr>
        <w:t>α</w:t>
      </w:r>
      <w:r>
        <w:rPr>
          <w:color w:val="404040"/>
          <w:sz w:val="17"/>
        </w:rPr>
        <w:t xml:space="preserve"> however long the audit runs (§3).</w:t>
      </w:r>
    </w:p>
    <w:p>
      <w:pPr>
        <w:spacing w:after="60" w:before="0"/>
        <w:jc w:val="both"/>
      </w:pPr>
      <w:r>
        <w:rPr>
          <w:b/>
          <w:sz w:val="20"/>
        </w:rPr>
        <w:t>Contributions.</w:t>
      </w:r>
    </w:p>
    <w:p>
      <w:pPr>
        <w:tabs>
          <w:tab w:pos="432" w:val="left"/>
        </w:tabs>
        <w:spacing w:after="40" w:before="0"/>
        <w:ind w:left="432" w:hanging="432"/>
      </w:pPr>
      <w:r>
        <w:rPr>
          <w:sz w:val="20"/>
        </w:rPr>
        <w:t>1.</w:t>
        <w:tab/>
      </w:r>
      <w:r>
        <w:rPr>
          <w:sz w:val="20"/>
        </w:rPr>
        <w:t>We measure a known confound [3]: dependence tests accuse honest same-model agents, both in LLM games and in published double-auction logs [7] (§5.1).</w:t>
      </w:r>
    </w:p>
    <w:p>
      <w:pPr>
        <w:tabs>
          <w:tab w:pos="432" w:val="left"/>
        </w:tabs>
        <w:spacing w:after="40" w:before="0"/>
        <w:ind w:left="432" w:hanging="432"/>
      </w:pPr>
      <w:r>
        <w:rPr>
          <w:sz w:val="20"/>
        </w:rPr>
        <w:t>2.</w:t>
        <w:tab/>
      </w:r>
      <w:r>
        <w:rPr>
          <w:sz w:val="20"/>
        </w:rPr>
        <w:t>We propose the replay test, with a null that is exact within each round and a sequential version that is valid at any stopping time, under stated assumptions (§3).</w:t>
      </w:r>
    </w:p>
    <w:p>
      <w:pPr>
        <w:tabs>
          <w:tab w:pos="432" w:val="left"/>
        </w:tabs>
        <w:spacing w:after="40" w:before="0"/>
        <w:ind w:left="432" w:hanging="432"/>
      </w:pPr>
      <w:r>
        <w:rPr>
          <w:sz w:val="20"/>
        </w:rPr>
        <w:t>3.</w:t>
        <w:tab/>
      </w:r>
      <w:r>
        <w:rPr>
          <w:sz w:val="20"/>
        </w:rPr>
        <w:t>We show that it keeps false alarms near the target on honest LLM games and still finds channels that change behaviour, including a vendor that pools confidential data; a pre-registered replication confirms the sequential version (§5.2–5.3).</w:t>
      </w:r>
    </w:p>
    <w:p>
      <w:pPr>
        <w:tabs>
          <w:tab w:pos="432" w:val="left"/>
        </w:tabs>
        <w:spacing w:after="40" w:before="0"/>
        <w:ind w:left="432" w:hanging="432"/>
      </w:pPr>
      <w:r>
        <w:rPr>
          <w:sz w:val="20"/>
        </w:rPr>
        <w:t>4.</w:t>
        <w:tab/>
      </w:r>
      <w:r>
        <w:rPr>
          <w:sz w:val="20"/>
        </w:rPr>
        <w:t>We map its boundary: coordination held in instructions or memory, weak channels, and honest agents that repeat their own moves (§5.5).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identify colluding pairs in small games with a fixed threshold; they assume two colluders and agents that do not share priors. Audit the Whisper [2] calibrates text-based mutual information against honest replays of whole runs, but needs payload labels and flags runs rather than pairs. Xu et al. [3] show that two deployments of one model carry correlated bid residuals, and note that dependence cannot tell a conspiracy from one firm running several agents.</w:t>
      </w:r>
    </w:p>
    <w:p>
      <w:pPr>
        <w:spacing w:after="60" w:before="0"/>
        <w:jc w:val="both"/>
      </w:pPr>
      <w:r>
        <w:rPr>
          <w:b/>
          <w:sz w:val="20"/>
        </w:rPr>
        <w:t>Auditing behaviour, policies and reasoning.</w:t>
      </w:r>
      <w:r>
        <w:rPr>
          <w:sz w:val="20"/>
        </w:rPr>
        <w:t xml:space="preserve"> Colosseum [8] measures a known coalition's advantage; Eschenbaum and Meylahn [9] query frozen pricing policies and read collusion off strategy graphs; Kaur et al. [10] measure counterfactual influence with white-box records; Hartline et al. [11] audit one seller's regret. Chain-of-thought monitoring misses collusion in pricing agents [12], per-action defences did not stop colluding agents [13], and stronger monitors need a cross-agent view [14] or activations [15].</w:t>
      </w:r>
    </w:p>
    <w:p>
      <w:pPr>
        <w:spacing w:after="60" w:before="0"/>
        <w:jc w:val="both"/>
      </w:pPr>
      <w:r>
        <w:rPr>
          <w:b/>
          <w:sz w:val="20"/>
        </w:rPr>
        <w:t>Definition used.</w:t>
      </w:r>
      <w:r>
        <w:rPr>
          <w:sz w:val="20"/>
        </w:rPr>
        <w:t xml:space="preserve"> Of the 139 definitions in the organisers' survey [16], we follow those that require communication [15],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(shared priors, Schelling points) is conscious parallelism. Coordination fixed before deployment, such as a shared team instruction, may itself be an agreement but travels through no audited channel, and signals hidden inside public actions reach the replays too; the test sees neither.</w:t>
      </w:r>
    </w:p>
    <w:p>
      <w:pPr>
        <w:spacing w:after="60" w:before="0"/>
        <w:jc w:val="both"/>
      </w:pPr>
      <w:r>
        <w:rPr>
          <w:b/>
          <w:sz w:val="20"/>
        </w:rPr>
        <w:t>The gap.</w:t>
      </w:r>
      <w:r>
        <w:rPr>
          <w:sz w:val="20"/>
        </w:rPr>
        <w:t xml:space="preserve"> We know of no pairwise audit that removes the shared-model confound and is exact within each round. Audit the Whisper [2] replays whole runs; we replay each agent inside every round on its own logged view.</w:t>
      </w:r>
    </w:p>
    <w:p>
      <w:pPr>
        <w:pStyle w:val="Heading2"/>
        <w:keepNext/>
        <w:spacing w:before="160" w:after="60"/>
      </w:pPr>
      <w:r>
        <w:rPr/>
        <w:t>3. Problem Setup and Method</w:t>
      </w:r>
    </w:p>
    <w:p>
      <w:pPr>
        <w:spacing w:after="60" w:before="0"/>
        <w:jc w:val="both"/>
      </w:pPr>
      <w:r>
        <w:rPr>
          <w:b/>
          <w:sz w:val="20"/>
        </w:rPr>
        <w:t>Setting.</w:t>
      </w:r>
      <w:r>
        <w:rPr>
          <w:sz w:val="20"/>
        </w:rPr>
        <w:t xml:space="preserve"> Agents </w:t>
      </w:r>
      <m:oMath>
        <m:r>
          <m:t xml:space="preserve">i</m:t>
        </m:r>
        <m:r>
          <m:rPr>
            <m:sty m:val="p"/>
          </m:rPr>
          <m:t xml:space="preserve">=</m:t>
        </m:r>
        <m:r>
          <m:t xml:space="preserve">1</m:t>
        </m:r>
        <m:r>
          <m:rPr>
            <m:sty m:val="p"/>
          </m:rPr>
          <m:t xml:space="preserve">,</m:t>
        </m:r>
        <m:r>
          <m:t xml:space="preserve">…</m:t>
        </m:r>
        <m:r>
          <m:rPr>
            <m:sty m:val="p"/>
          </m:rPr>
          <m:t xml:space="preserve">,</m:t>
        </m:r>
        <m:r>
          <m:t xml:space="preserve">N</m:t>
        </m:r>
      </m:oMath>
      <w:r>
        <w:rPr>
          <w:sz w:val="20"/>
        </w:rPr>
        <w:t xml:space="preserve"> act in rounds </w:t>
      </w:r>
      <m:oMath>
        <m:r>
          <m:t xml:space="preserve">t</m:t>
        </m:r>
        <m:r>
          <m:rPr>
            <m:sty m:val="p"/>
          </m:rPr>
          <m:t xml:space="preserve">=</m:t>
        </m:r>
        <m:r>
          <m:t xml:space="preserve">1</m:t>
        </m:r>
        <m:r>
          <m:rPr>
            <m:sty m:val="p"/>
          </m:rPr>
          <m:t xml:space="preserve">,</m:t>
        </m:r>
        <m:r>
          <m:t xml:space="preserve">…</m:t>
        </m:r>
        <m:r>
          <m:rPr>
            <m:sty m:val="p"/>
          </m:rPr>
          <m:t xml:space="preserve">,</m:t>
        </m:r>
        <m:r>
          <m:t xml:space="preserve">T</m:t>
        </m:r>
      </m:oMath>
      <w:r>
        <w:rPr>
          <w:sz w:val="20"/>
        </w:rPr>
        <w:t xml:space="preserve"> of one game (an episode), with actions in a finite set </w:t>
      </w:r>
      <m:oMath>
        <m:r>
          <m:rPr>
            <m:sty m:val="p"/>
          </m:rPr>
          <m:t xml:space="preserve">𝒜</m:t>
        </m:r>
      </m:oMath>
      <w:r>
        <w:rPr>
          <w:sz w:val="20"/>
        </w:rPr>
        <w:t xml:space="preserve"> whose coding is fixed before the first round. Agent </w:t>
      </w:r>
      <m:oMath>
        <m:r>
          <m:t xml:space="preserve">i</m:t>
        </m:r>
      </m:oMath>
      <w:r>
        <w:rPr>
          <w:sz w:val="20"/>
        </w:rPr>
        <w:t xml:space="preserve"> observes </w:t>
      </w:r>
      <m:oMath>
        <m:sSub>
          <m:e>
            <m:r>
              <m:t xml:space="preserve">O</m:t>
            </m:r>
          </m:e>
          <m:sub>
            <m:r>
              <m:t xml:space="preserve">i</m:t>
            </m:r>
            <m:r>
              <m:rPr>
                <m:sty m:val="p"/>
              </m:rPr>
              <m:t xml:space="preserve">,</m:t>
            </m:r>
            <m:r>
              <m:t xml:space="preserve">t</m:t>
            </m:r>
          </m:sub>
        </m:sSub>
        <m:r>
          <m:rPr>
            <m:sty m:val="p"/>
          </m:rPr>
          <m:t xml:space="preserve">=</m:t>
        </m:r>
        <m:r>
          <m:rPr>
            <m:sty m:val="p"/>
          </m:rP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oMath>
      <w:r>
        <w:rPr>
          <w:sz w:val="20"/>
        </w:rPr>
        <w:t xml:space="preserve">. Here </w:t>
      </w:r>
      <m:oMath>
        <m:sSub>
          <m:e>
            <m:r>
              <m:t xml:space="preserve">V</m:t>
            </m:r>
          </m:e>
          <m:sub>
            <m:r>
              <m:t xml:space="preserve">i</m:t>
            </m:r>
            <m:r>
              <m:rPr>
                <m:sty m:val="p"/>
              </m:rPr>
              <m:t xml:space="preserve">,</m:t>
            </m:r>
            <m:r>
              <m:t xml:space="preserve">t</m:t>
            </m:r>
          </m:sub>
        </m:sSub>
      </m:oMath>
      <w:r>
        <w:rPr>
          <w:sz w:val="20"/>
        </w:rPr>
        <w:t xml:space="preserve"> is what the auditor logs and can replay: the prompt, the public history, tool outputs and the agent's own memory. </w:t>
      </w:r>
      <m:oMath>
        <m:sSub>
          <m:e>
            <m:r>
              <m:t xml:space="preserve">C</m:t>
            </m:r>
          </m:e>
          <m:sub>
            <m:r>
              <m:t xml:space="preserve">i</m:t>
            </m:r>
            <m:r>
              <m:rPr>
                <m:sty m:val="p"/>
              </m:rPr>
              <m:t xml:space="preserve">,</m:t>
            </m:r>
            <m:r>
              <m:t xml:space="preserve">t</m:t>
            </m:r>
          </m:sub>
        </m:sSub>
      </m:oMath>
      <w:r>
        <w:rPr>
          <w:sz w:val="20"/>
        </w:rPr>
        <w:t xml:space="preserve"> is the audited channel: an inbox, a shared memory or a vendor's message. The agent acts</w:t>
      </w:r>
    </w:p>
    <w:p>
      <w:pPr>
        <w:spacing w:after="80" w:before="0"/>
        <w:jc w:val="center"/>
      </w:pPr>
      <m:oMathPara>
        <m:oMathParaPr>
          <m:jc m:val="center"/>
        </m:oMathParaPr>
        <m:oMath>
          <m:sSub>
            <m:e>
              <m:r>
                <m:t xml:space="preserve">a</m:t>
              </m:r>
            </m:e>
            <m:sub>
              <m:r>
                <m:t xml:space="preserve">i</m:t>
              </m:r>
              <m:r>
                <m:rPr>
                  <m:sty m:val="p"/>
                </m:rPr>
                <m:t xml:space="preserve">,</m:t>
              </m:r>
              <m:r>
                <m:t xml:space="preserve">t</m:t>
              </m:r>
            </m:sub>
          </m:sSub>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oMath>
      </m:oMathPara>
    </w:p>
    <w:p>
      <w:pPr>
        <w:spacing w:after="60" w:before="0"/>
        <w:jc w:val="both"/>
      </w:pPr>
      <w:r>
        <w:rPr>
          <w:sz w:val="20"/>
        </w:rPr>
        <w:t xml:space="preserve">where </w:t>
      </w:r>
      <m:oMath>
        <m:sSub>
          <m:e>
            <m:r>
              <m:t xml:space="preserve">π</m:t>
            </m:r>
          </m:e>
          <m:sub>
            <m:r>
              <m:t xml:space="preserve">i</m:t>
            </m:r>
          </m:sub>
        </m:sSub>
      </m:oMath>
      <w:r>
        <w:rPr>
          <w:sz w:val="20"/>
        </w:rPr>
        <w:t xml:space="preserve"> is its deployed policy, a model with its system prompt. The auditor, for example an operator or a regulator's sandbox, sees every </w:t>
      </w:r>
      <m:oMath>
        <m:sSub>
          <m:e>
            <m:r>
              <m:t xml:space="preserve">V</m:t>
            </m:r>
          </m:e>
          <m:sub>
            <m:r>
              <m:t xml:space="preserve">i</m:t>
            </m:r>
            <m:r>
              <m:rPr>
                <m:sty m:val="p"/>
              </m:rPr>
              <m:t xml:space="preserve">,</m:t>
            </m:r>
            <m:r>
              <m:t xml:space="preserve">t</m:t>
            </m:r>
          </m:sub>
        </m:sSub>
      </m:oMath>
      <w:r>
        <w:rPr>
          <w:sz w:val="20"/>
        </w:rPr>
        <w:t xml:space="preserve"> and </w:t>
      </w:r>
      <m:oMath>
        <m:sSub>
          <m:e>
            <m:r>
              <m:t xml:space="preserve">a</m:t>
            </m:r>
          </m:e>
          <m:sub>
            <m:r>
              <m:t xml:space="preserve">i</m:t>
            </m:r>
            <m:r>
              <m:rPr>
                <m:sty m:val="p"/>
              </m:rPr>
              <m:t xml:space="preserve">,</m:t>
            </m:r>
            <m:r>
              <m:t xml:space="preserve">t</m:t>
            </m:r>
          </m:sub>
        </m:sSub>
      </m:oMath>
      <w:r>
        <w:rPr>
          <w:sz w:val="20"/>
        </w:rPr>
        <w:t xml:space="preserve"> and may query </w:t>
      </w:r>
      <m:oMath>
        <m:sSub>
          <m:e>
            <m:r>
              <m:t xml:space="preserve">π</m:t>
            </m:r>
          </m:e>
          <m:sub>
            <m:r>
              <m:t xml:space="preserve">i</m:t>
            </m:r>
          </m:sub>
        </m:sSub>
      </m:oMath>
      <w:r>
        <w:rPr>
          <w:sz w:val="20"/>
        </w:rPr>
        <w:t xml:space="preserve"> on any input. It cannot see </w:t>
      </w:r>
      <m:oMath>
        <m:sSub>
          <m:e>
            <m:r>
              <m:t xml:space="preserve">C</m:t>
            </m:r>
          </m:e>
          <m:sub>
            <m:r>
              <m:t xml:space="preserve">i</m:t>
            </m:r>
            <m:r>
              <m:rPr>
                <m:sty m:val="p"/>
              </m:rPr>
              <m:t xml:space="preserve">,</m:t>
            </m:r>
            <m:r>
              <m:t xml:space="preserve">t</m:t>
            </m:r>
          </m:sub>
        </m:sSub>
      </m:oMath>
      <w:r>
        <w:rPr>
          <w:sz w:val="20"/>
        </w:rPr>
        <w:t xml:space="preserve">, but it knows which input carries it. We write </w:t>
      </w:r>
      <m:oMath>
        <m:sSub>
          <m:e>
            <m:r>
              <m:t xml:space="preserve">π</m:t>
            </m:r>
          </m:e>
          <m:sub>
            <m:r>
              <m:t xml:space="preserve">i</m:t>
            </m:r>
          </m:sub>
        </m:sSub>
        <m:r>
          <m:rPr>
            <m:sty m:val="p"/>
          </m:rPr>
          <m:t xml:space="preserve">(</m:t>
        </m:r>
        <m:r>
          <m:t xml:space="preserve">⋅</m:t>
        </m:r>
        <m:r>
          <m:t xml:space="preserve">∣</m:t>
        </m:r>
        <m:r>
          <m:t xml:space="preserve">v</m:t>
        </m:r>
        <m:r>
          <m:rPr>
            <m:sty m:val="p"/>
          </m:rPr>
          <m:t xml:space="preserve">,</m:t>
        </m:r>
        <m:r>
          <m:t xml:space="preserve">∅</m:t>
        </m:r>
        <m:r>
          <m:rPr>
            <m:sty m:val="p"/>
          </m:rPr>
          <m:t xml:space="preserve">)</m:t>
        </m:r>
      </m:oMath>
      <w:r>
        <w:rPr>
          <w:sz w:val="20"/>
        </w:rPr>
        <w:t xml:space="preserve"> for the policy queried with the channel left empty.</w:t>
      </w:r>
    </w:p>
    <w:p>
      <w:pPr>
        <w:spacing w:after="60" w:before="0"/>
        <w:jc w:val="both"/>
      </w:pPr>
      <w:r>
        <w:rPr>
          <w:b/>
          <w:sz w:val="20"/>
        </w:rPr>
        <w:t>Null hypothesis.</w:t>
      </w:r>
      <w:r>
        <w:rPr>
          <w:sz w:val="20"/>
        </w:rPr>
        <w:t xml:space="preserve"> The current channel adds nothing to what is logged:</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sSub>
            <m:e>
              <m:r>
                <m:t xml:space="preserve">C</m:t>
              </m:r>
            </m:e>
            <m:sub>
              <m:r>
                <m:t xml:space="preserve">i</m:t>
              </m:r>
              <m:r>
                <m:rPr>
                  <m:sty m:val="p"/>
                </m:rPr>
                <m:t xml:space="preserve">,</m:t>
              </m:r>
              <m:r>
                <m:t xml:space="preserve">t</m:t>
              </m:r>
            </m:sub>
          </m:sSub>
          <m:r>
            <m:rPr>
              <m:sty m:val="p"/>
            </m:rPr>
            <m:t xml:space="preserve">)</m:t>
          </m:r>
          <m:r>
            <m:rPr>
              <m:sty m:val="p"/>
            </m:rP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r>
            <m:rPr>
              <m:sty m:val="p"/>
            </m:rPr>
            <m:t xml:space="preserve"> </m:t>
          </m:r>
          <m:r>
            <m:rPr>
              <m:sty m:val="p"/>
            </m:rPr>
            <m:t xml:space="preserve"> for every agent </m:t>
          </m:r>
          <m:r>
            <m:t xml:space="preserve">i</m:t>
          </m:r>
          <m:r>
            <m:rPr>
              <m:sty m:val="p"/>
            </m:rPr>
            <m:t xml:space="preserve"> and round </m:t>
          </m:r>
          <m:r>
            <m:t xml:space="preserve">t</m:t>
          </m:r>
          <m:r>
            <m:rPr>
              <m:sty m:val="p"/>
            </m:rPr>
            <m:t xml:space="preserve">,</m:t>
          </m:r>
        </m:oMath>
      </m:oMathPara>
    </w:p>
    <w:p>
      <w:pPr>
        <w:spacing w:after="60" w:before="0"/>
        <w:jc w:val="both"/>
      </w:pPr>
      <w:r>
        <w:rPr>
          <w:sz w:val="20"/>
        </w:rPr>
        <w:t xml:space="preserve">and within a round the agents draw their actions independently given everything logged so far. </w:t>
      </w:r>
      <m:oMath>
        <m:sSub>
          <m:e>
            <m:r>
              <m:t xml:space="preserve">H</m:t>
            </m:r>
          </m:e>
          <m:sub>
            <m:r>
              <m:t xml:space="preserve">0</m:t>
            </m:r>
          </m:sub>
        </m:sSub>
      </m:oMath>
      <w:r>
        <w:rPr>
          <w:sz w:val="20"/>
        </w:rPr>
        <w:t xml:space="preserve"> concerns the direct effect of the current channel. Memory that an agent wrote itself is part of </w:t>
      </w:r>
      <m:oMath>
        <m:sSub>
          <m:e>
            <m:r>
              <m:t xml:space="preserve">V</m:t>
            </m:r>
          </m:e>
          <m:sub>
            <m:r>
              <m:t xml:space="preserve">i</m:t>
            </m:r>
            <m:r>
              <m:rPr>
                <m:sty m:val="p"/>
              </m:rPr>
              <m:t xml:space="preserve">,</m:t>
            </m:r>
            <m:r>
              <m:t xml:space="preserve">t</m:t>
            </m:r>
          </m:sub>
        </m:sSub>
      </m:oMath>
      <w:r>
        <w:rPr>
          <w:sz w:val="20"/>
        </w:rPr>
        <w:t xml:space="preserve">, so an agreement made over the channel and stored in memory can satisfy </w:t>
      </w:r>
      <m:oMath>
        <m:sSub>
          <m:e>
            <m:r>
              <m:t xml:space="preserve">H</m:t>
            </m:r>
          </m:e>
          <m:sub>
            <m:r>
              <m:t xml:space="preserve">0</m:t>
            </m:r>
          </m:sub>
        </m:sSub>
      </m:oMath>
      <w:r>
        <w:rPr>
          <w:sz w:val="20"/>
        </w:rPr>
        <w:t xml:space="preserve"> in later rounds. A rejection therefore means that the channel changed an agent's actions, that agents share randomness the log does not record, or that A1 failed. It does not show intent, and a non-rejection does not certify that there was no collusion.</w:t>
      </w:r>
    </w:p>
    <w:p>
      <w:pPr>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the distribution that the deployed policy produces on the replayed input </w:t>
      </w:r>
      <m:oMath>
        <m:r>
          <m:rPr>
            <m:sty m:val="p"/>
          </m:rP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independent, given the history, of every other call in the round, logged or replayed. It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w:t>
      </w:r>
      <m:oMath>
        <m:sSub>
          <m:e>
            <m:r>
              <m:t xml:space="preserve">C</m:t>
            </m:r>
          </m:e>
          <m:sub>
            <m:r>
              <m:t xml:space="preserve">i</m:t>
            </m:r>
            <m:r>
              <m:rPr>
                <m:sty m:val="p"/>
              </m:rPr>
              <m:t xml:space="preserve">,</m:t>
            </m:r>
            <m:r>
              <m:t xml:space="preserve">t</m:t>
            </m:r>
          </m:sub>
        </m:sSub>
      </m:oMath>
      <w:r>
        <w:rPr>
          <w:sz w:val="20"/>
        </w:rPr>
        <w:t xml:space="preserve"> and nothing else, as when the channel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w:t>
      </w:r>
      <w:r>
        <w:rPr>
          <w:sz w:val="20"/>
        </w:rPr>
        <w:t xml:space="preserve"> In each round the auditor draws </w:t>
      </w:r>
      <m:oMath>
        <m:r>
          <m:t xml:space="preserve">k</m:t>
        </m:r>
      </m:oMath>
      <w:r>
        <w:rPr>
          <w:sz w:val="20"/>
        </w:rPr>
        <w:t xml:space="preserve"> replays </w:t>
      </w:r>
      <m:oMath>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t xml:space="preserve">∼</m:t>
        </m:r>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with </w:t>
      </w:r>
      <m:oMath>
        <m:r>
          <m:t xml:space="preserve">k</m:t>
        </m:r>
        <m:r>
          <m:rPr>
            <m:sty m:val="p"/>
          </m:rPr>
          <m:t xml:space="preserve">=</m:t>
        </m:r>
        <m:r>
          <m:t xml:space="preserve">2</m:t>
        </m:r>
      </m:oMath>
      <w:r>
        <w:rPr>
          <w:sz w:val="20"/>
        </w:rPr>
        <w:t xml:space="preserve"> here, and forms the pool, a tuple in which repeated values count separately:</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For example, if an agent logged rock and its replays were paper and rock, then under </w:t>
      </w:r>
      <m:oMath>
        <m:sSub>
          <m:e>
            <m:r>
              <m:t xml:space="preserve">H</m:t>
            </m:r>
          </m:e>
          <m:sub>
            <m:r>
              <m:t xml:space="preserve">0</m:t>
            </m:r>
          </m:sub>
        </m:sSub>
      </m:oMath>
      <w:r>
        <w:rPr>
          <w:sz w:val="20"/>
        </w:rPr>
        <w:t xml:space="preserve"> the logged move is equally likely to be any of the three entries.</w:t>
      </w:r>
    </w:p>
    <w:p>
      <w:pPr>
        <w:spacing w:after="60" w:before="0"/>
        <w:jc w:val="both"/>
      </w:pPr>
      <w:r>
        <w:rPr>
          <w:b/>
          <w:sz w:val="20"/>
        </w:rPr>
        <w:t>Proposition 1 (exact within a round).</w:t>
      </w:r>
      <w:r>
        <w:rPr>
          <w:sz w:val="20"/>
        </w:rPr>
        <w:t xml:space="preserve"> Let </w:t>
      </w:r>
      <m:oMath>
        <m:sSub>
          <m:e>
            <m:r>
              <m:rPr>
                <m:sty m:val="p"/>
              </m:rPr>
              <m:t xml:space="preserve">ℱ</m:t>
            </m:r>
          </m:e>
          <m:sub>
            <m:r>
              <m:t xml:space="preserve">t</m:t>
            </m:r>
            <m:r>
              <m:rPr>
                <m:sty m:val="p"/>
              </m:rPr>
              <m:t xml:space="preserve">-</m:t>
            </m:r>
            <m:r>
              <m:t xml:space="preserve">1</m:t>
            </m:r>
          </m:sub>
        </m:sSub>
      </m:oMath>
      <w:r>
        <w:rPr>
          <w:sz w:val="20"/>
        </w:rPr>
        <w:t xml:space="preserve"> contain all views, actions and replays before round </w:t>
      </w:r>
      <m:oMath>
        <m:r>
          <m:t xml:space="preserve">t</m:t>
        </m:r>
      </m:oMath>
      <w:r>
        <w:rPr>
          <w:sz w:val="20"/>
        </w:rPr>
        <w:t xml:space="preserve">. Under </w:t>
      </w:r>
      <m:oMath>
        <m:sSub>
          <m:e>
            <m:r>
              <m:t xml:space="preserve">H</m:t>
            </m:r>
          </m:e>
          <m:sub>
            <m:r>
              <m:t xml:space="preserve">0</m:t>
            </m:r>
          </m:sub>
        </m:sSub>
      </m:oMath>
      <w:r>
        <w:rPr>
          <w:sz w:val="20"/>
        </w:rPr>
        <w:t xml:space="preserve"> and A1–A3, conditional on </w:t>
      </w:r>
      <m:oMath>
        <m:sSub>
          <m:e>
            <m:r>
              <m:rPr>
                <m:sty m:val="p"/>
              </m:rPr>
              <m:t xml:space="preserve">ℱ</m:t>
            </m:r>
          </m:e>
          <m:sub>
            <m:r>
              <m:t xml:space="preserve">t</m:t>
            </m:r>
            <m:r>
              <m:rPr>
                <m:sty m:val="p"/>
              </m:rPr>
              <m:t xml:space="preserve">-</m:t>
            </m:r>
            <m:r>
              <m:t xml:space="preserve">1</m:t>
            </m:r>
          </m:sub>
        </m:sSub>
      </m:oMath>
      <w:r>
        <w:rPr>
          <w:sz w:val="20"/>
        </w:rPr>
        <w:t>, the round's views and the multisets of the round's pools, each agent's logged action is a uniformly random entry of its pool, independently across agents.</w:t>
      </w:r>
    </w:p>
    <w:p>
      <w:pPr>
        <w:spacing w:after="60" w:before="0"/>
        <w:jc w:val="both"/>
      </w:pPr>
      <w:r>
        <w:rPr>
          <w:i/>
          <w:sz w:val="20"/>
        </w:rPr>
        <w:t>Proof.</w:t>
      </w:r>
      <w:r>
        <w:rPr>
          <w:sz w:val="20"/>
        </w:rPr>
        <w:t xml:space="preserve"> Under </w:t>
      </w:r>
      <m:oMath>
        <m:sSub>
          <m:e>
            <m:r>
              <m:t xml:space="preserve">H</m:t>
            </m:r>
          </m:e>
          <m:sub>
            <m:r>
              <m:t xml:space="preserve">0</m:t>
            </m:r>
          </m:sub>
        </m:sSub>
      </m:oMath>
      <w:r>
        <w:rPr>
          <w:sz w:val="20"/>
        </w:rPr>
        <w:t xml:space="preserve">, </w:t>
      </w:r>
      <m:oMath>
        <m:sSub>
          <m:e>
            <m:r>
              <m:t xml:space="preserve">a</m:t>
            </m:r>
          </m:e>
          <m:sub>
            <m:r>
              <m:t xml:space="preserve">i</m:t>
            </m:r>
            <m:r>
              <m:rPr>
                <m:sty m:val="p"/>
              </m:rPr>
              <m:t xml:space="preserve">,</m:t>
            </m:r>
            <m:r>
              <m:t xml:space="preserve">t</m:t>
            </m:r>
          </m:sub>
        </m:sSub>
      </m:oMath>
      <w:r>
        <w:rPr>
          <w:sz w:val="20"/>
        </w:rPr>
        <w:t xml:space="preserve"> is a draw from </w:t>
      </w:r>
      <m:oMath>
        <m:sSub>
          <m:e>
            <m:r>
              <m:t xml:space="preserve">π</m:t>
            </m:r>
          </m:e>
          <m:sub>
            <m:r>
              <m:t xml:space="preserve">i</m:t>
            </m:r>
          </m:sub>
        </m:sSub>
        <m:r>
          <m:rPr>
            <m:sty m:val="p"/>
          </m:rPr>
          <m:t xml:space="preserve">(</m:t>
        </m:r>
        <m:r>
          <m:t xml:space="preserve">⋅</m:t>
        </m:r>
        <m:r>
          <m:t xml:space="preserve">∣</m:t>
        </m:r>
        <m:sSub>
          <m:e>
            <m:r>
              <m:t xml:space="preserve">V</m:t>
            </m:r>
          </m:e>
          <m:sub>
            <m:r>
              <m:t xml:space="preserve">i</m:t>
            </m:r>
            <m:r>
              <m:rPr>
                <m:sty m:val="p"/>
              </m:rPr>
              <m:t xml:space="preserve">,</m:t>
            </m:r>
            <m:r>
              <m:t xml:space="preserve">t</m:t>
            </m:r>
          </m:sub>
        </m:sSub>
        <m:r>
          <m:rPr>
            <m:sty m:val="p"/>
          </m:rPr>
          <m:t xml:space="preserve">,</m:t>
        </m:r>
        <m:r>
          <m:t xml:space="preserve">∅</m:t>
        </m:r>
        <m:r>
          <m:rPr>
            <m:sty m:val="p"/>
          </m:rPr>
          <m:t xml:space="preserve">)</m:t>
        </m:r>
      </m:oMath>
      <w:r>
        <w:rPr>
          <w:sz w:val="20"/>
        </w:rPr>
        <w:t xml:space="preserve">, and by A1 its replays are independent draws from the same law. The </w:t>
      </w:r>
      <m:oMath>
        <m:r>
          <m:t xml:space="preserve">k</m:t>
        </m:r>
        <m:r>
          <m:rPr>
            <m:sty m:val="p"/>
          </m:rPr>
          <m:t xml:space="preserve">+</m:t>
        </m:r>
        <m:r>
          <m:t xml:space="preserve">1</m:t>
        </m:r>
      </m:oMath>
      <w:r>
        <w:rPr>
          <w:sz w:val="20"/>
        </w:rPr>
        <w:t xml:space="preserve"> entries are therefore i.i.d., hence exchangeable, so given their multiset each entry is equally likely to be the logged one [17–19]. Independence across agents follows from independent draws within a round. ∎</w:t>
      </w:r>
    </w:p>
    <w:p>
      <w:pPr>
        <w:spacing w:after="60" w:before="0"/>
        <w:jc w:val="both"/>
      </w:pPr>
      <w:r>
        <w:rPr>
          <w:sz w:val="20"/>
        </w:rPr>
        <w:t>Both tests compare logged moves with moves redrawn from the pools; with discrete statistics the p-values are conservative rather than exactly uniform.</w:t>
      </w:r>
    </w:p>
    <w:p>
      <w:pPr>
        <w:spacing w:after="60" w:before="0"/>
        <w:jc w:val="both"/>
      </w:pPr>
      <w:r>
        <w:rPr>
          <w:b/>
          <w:sz w:val="20"/>
        </w:rPr>
        <w:t>Fixed-horizon test.</w:t>
      </w:r>
      <w:r>
        <w:rPr>
          <w:sz w:val="20"/>
        </w:rPr>
        <w:t xml:space="preserve"> Let </w:t>
      </w:r>
      <m:oMath>
        <m:r>
          <m:t xml:space="preserve">γ</m:t>
        </m:r>
        <m:r>
          <m:rPr>
            <m:sty m:val="p"/>
          </m:rPr>
          <m:t xml:space="preserve">(</m:t>
        </m:r>
        <m:r>
          <m:t xml:space="preserve">i</m:t>
        </m:r>
        <m:r>
          <m:rPr>
            <m:sty m:val="p"/>
          </m:rPr>
          <m:t xml:space="preserve">;</m:t>
        </m:r>
        <m:r>
          <m:t xml:space="preserve">j</m:t>
        </m:r>
        <m:r>
          <m:rPr>
            <m:sty m:val="p"/>
          </m:rPr>
          <m:t xml:space="preserve">)</m:t>
        </m:r>
      </m:oMath>
      <w:r>
        <w:rPr>
          <w:sz w:val="20"/>
        </w:rPr>
        <w:t xml:space="preserve"> be the plug-in mutual information, in bits, between the same-round actions of agents </w:t>
      </w:r>
      <m:oMath>
        <m:r>
          <m:t xml:space="preserve">i</m:t>
        </m:r>
      </m:oMath>
      <w:r>
        <w:rPr>
          <w:sz w:val="20"/>
        </w:rPr>
        <w:t xml:space="preserve"> and </w:t>
      </w:r>
      <m:oMath>
        <m:r>
          <m:t xml:space="preserve">j</m:t>
        </m:r>
      </m:oMath>
      <w:r>
        <w:rPr>
          <w:sz w:val="20"/>
        </w:rPr>
        <w:t xml:space="preserve"> over the episode. Net influence [1] subtracts the strongest link from any third agent (so </w:t>
      </w:r>
      <m:oMath>
        <m:r>
          <m:t xml:space="preserve">N</m:t>
        </m:r>
        <m:r>
          <m:t xml:space="preserve">≥</m:t>
        </m:r>
        <m:r>
          <m:t xml:space="preserve">3</m:t>
        </m:r>
      </m:oMath>
      <w:r>
        <w:rPr>
          <w:sz w:val="20"/>
        </w:rPr>
        <w:t>), and a pair must pass in both directions:</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sz w:val="20"/>
        </w:rPr>
        <w:t xml:space="preserve">Each of </w:t>
      </w:r>
      <m:oMath>
        <m:r>
          <m:t xml:space="preserve">B</m:t>
        </m:r>
        <m:r>
          <m:rPr>
            <m:sty m:val="p"/>
          </m:rPr>
          <m:t xml:space="preserve">=</m:t>
        </m:r>
        <m:r>
          <m:t xml:space="preserve">999</m:t>
        </m:r>
      </m:oMath>
      <w:r>
        <w:rPr>
          <w:sz w:val="20"/>
        </w:rPr>
        <w:t xml:space="preserve"> null datasets redraws every action uniformly from its pool and yields </w:t>
      </w:r>
      <m:oMath>
        <m:sSubSup>
          <m:e>
            <m:r>
              <m:t xml:space="preserve">S</m:t>
            </m:r>
          </m:e>
          <m:sub>
            <m:r>
              <m:t xml:space="preserve">b</m:t>
            </m:r>
          </m:sub>
          <m:sup>
            <m:r>
              <m:rPr>
                <m:sty m:val="p"/>
              </m:rPr>
              <m:t xml:space="preserve">*</m:t>
            </m:r>
          </m:sup>
        </m:sSubSup>
      </m:oMath>
      <w:r>
        <w:rPr>
          <w:sz w:val="20"/>
        </w:rPr>
        <w:t xml:space="preserve">. Because </w:t>
      </w:r>
      <m:oMath>
        <m:r>
          <m:t xml:space="preserve">S</m:t>
        </m:r>
      </m:oMath>
      <w:r>
        <w:rPr>
          <w:sz w:val="20"/>
        </w:rPr>
        <w:t xml:space="preserve"> is a maximum over pairs, one test per game covers all pairs with no further correction. The test flags the game and names the top pair if</w:t>
      </w:r>
    </w:p>
    <w:p>
      <w:pPr>
        <w:spacing w:after="80" w:before="0"/>
        <w:jc w:val="center"/>
      </w:pPr>
      <m:oMathPara>
        <m:oMathParaPr>
          <m:jc m:val="center"/>
        </m:oMathParaPr>
        <m:oMath>
          <m:r>
            <m:t xml:space="preserve">p</m:t>
          </m:r>
          <m:r>
            <m:rPr>
              <m:sty m:val="p"/>
            </m:rPr>
            <m:t xml:space="preserve">=</m:t>
          </m:r>
          <m:f>
            <m:num>
              <m:r>
                <m:t xml:space="preserve">1</m:t>
              </m:r>
              <m:r>
                <m:rPr>
                  <m:sty m:val="p"/>
                </m:rPr>
                <m:t xml:space="preserve">+</m:t>
              </m:r>
              <m:nary>
                <m:naryPr>
                  <m:chr m:val="∑"/>
                  <m:limLoc m:val="undOvr"/>
                </m:naryPr>
                <m:sub>
                  <m:r>
                    <m:t xml:space="preserve">b</m:t>
                  </m:r>
                  <m:r>
                    <m:rPr>
                      <m:sty m:val="p"/>
                    </m:rPr>
                    <m:t xml:space="preserve">=</m:t>
                  </m:r>
                  <m:r>
                    <m:t xml:space="preserve">1</m:t>
                  </m:r>
                </m:sub>
                <m:sup>
                  <m:r>
                    <m:t xml:space="preserve">B</m:t>
                  </m:r>
                </m:sup>
                <m:e>
                  <m:r>
                    <m:rPr>
                      <m:sty m:val="p"/>
                    </m:rPr>
                    <m:t xml:space="preserve">𝟙</m:t>
                  </m:r>
                </m:e>
              </m:nary>
              <m:r>
                <m:rPr>
                  <m:sty m:val="p"/>
                </m:rPr>
                <m:t xml:space="preserve">{</m:t>
              </m:r>
              <m:sSubSup>
                <m:e>
                  <m:r>
                    <m:t xml:space="preserve">S</m:t>
                  </m:r>
                </m:e>
                <m:sub>
                  <m:r>
                    <m:t xml:space="preserve">b</m:t>
                  </m:r>
                </m:sub>
                <m:sup>
                  <m:r>
                    <m:rPr>
                      <m:sty m:val="p"/>
                    </m:rPr>
                    <m:t xml:space="preserve">*</m:t>
                  </m:r>
                </m:sup>
              </m:sSubSup>
              <m:r>
                <m:t xml:space="preserve">≥</m:t>
              </m:r>
              <m:r>
                <m:t xml:space="preserve">S</m:t>
              </m:r>
              <m:r>
                <m:rPr>
                  <m:sty m:val="p"/>
                </m:rPr>
                <m:t xml:space="preserve">}</m:t>
              </m:r>
            </m:num>
            <m:den>
              <m:r>
                <m:t xml:space="preserve">B</m:t>
              </m:r>
              <m:r>
                <m:rPr>
                  <m:sty m:val="p"/>
                </m:rPr>
                <m:t xml:space="preserve">+</m:t>
              </m:r>
              <m:r>
                <m:t xml:space="preserve">1</m:t>
              </m:r>
            </m:den>
          </m:f>
          <m:r>
            <m:t xml:space="preserve">≤</m:t>
          </m:r>
          <m:r>
            <m:t xml:space="preserve">α</m:t>
          </m:r>
          <m:r>
            <m:t xml:space="preserve">.</m:t>
          </m:r>
        </m:oMath>
      </m:oMathPara>
    </w:p>
    <w:p>
      <w:pPr>
        <w:spacing w:after="60" w:before="0"/>
        <w:jc w:val="both"/>
      </w:pPr>
      <w:r>
        <w:rPr>
          <w:sz w:val="20"/>
        </w:rPr>
        <w:t>Proposition 1 holds round by round but does not cover redrawing all rounds jointly, because later observations contain earlier actions; this version therefore has no finite-sample guarantee over a whole game, and we measure its calibration (§5.2, §5.5).</w:t>
      </w:r>
    </w:p>
    <w:p>
      <w:pPr>
        <w:spacing w:after="60" w:before="0"/>
        <w:jc w:val="both"/>
      </w:pPr>
      <w:r>
        <w:rPr>
          <w:b/>
          <w:sz w:val="20"/>
        </w:rPr>
        <w:t>Sequential test.</w:t>
      </w:r>
      <w:r>
        <w:rPr>
          <w:sz w:val="20"/>
        </w:rPr>
        <w:t xml:space="preserve"> The sequential version bets, round by round, that the pair's logged joint move is more typical of the pair than joint moves drawn from the two pools. Let </w:t>
      </w:r>
      <m:oMath>
        <m:sSub>
          <m:e>
            <m:r>
              <m:t xml:space="preserve">q</m:t>
            </m:r>
          </m:e>
          <m:sub>
            <m:r>
              <m:t xml:space="preserve">i</m:t>
            </m:r>
            <m:r>
              <m:t xml:space="preserve">j</m:t>
            </m:r>
            <m:r>
              <m:rPr>
                <m:sty m:val="p"/>
              </m:rPr>
              <m:t xml:space="preserve">,</m:t>
            </m:r>
            <m:r>
              <m:t xml:space="preserve">t</m:t>
            </m:r>
          </m:sub>
        </m:sSub>
      </m:oMath>
      <w:r>
        <w:rPr>
          <w:sz w:val="20"/>
        </w:rPr>
        <w:t xml:space="preserve"> be a distribution over action pairs fitted to the pair's logged actions before round </w:t>
      </w:r>
      <m:oMath>
        <m:r>
          <m:t xml:space="preserve">t</m:t>
        </m:r>
      </m:oMath>
      <w:r>
        <w:rPr>
          <w:sz w:val="20"/>
        </w:rPr>
        <w:t xml:space="preserve"> (Krichevsky–Trofimov counts mixed half and half with the uniform distribution). The round's payoff and the accumulated evidence are</w:t>
      </w:r>
    </w:p>
    <w:p>
      <w:pPr>
        <w:spacing w:after="80" w:before="0"/>
        <w:jc w:val="center"/>
      </w:pPr>
      <m:oMathPara>
        <m:oMathParaPr>
          <m:jc m:val="center"/>
        </m:oMathParaPr>
        <m:oMath>
          <m:sSub>
            <m:e>
              <m:r>
                <m:t xml:space="preserve">e</m:t>
              </m:r>
            </m:e>
            <m:sub>
              <m:r>
                <m:t xml:space="preserve">i</m:t>
              </m:r>
              <m:r>
                <m:t xml:space="preserve">j</m:t>
              </m:r>
              <m:r>
                <m:rPr>
                  <m:sty m:val="p"/>
                </m:rPr>
                <m:t xml:space="preserve">,</m:t>
              </m:r>
              <m:r>
                <m:t xml:space="preserve">t</m:t>
              </m:r>
            </m:sub>
          </m:sSub>
          <m:r>
            <m:rPr>
              <m:sty m:val="p"/>
            </m:rPr>
            <m:t xml:space="preserve">=</m:t>
          </m:r>
          <m:f>
            <m:num>
              <m:sSub>
                <m:e>
                  <m:r>
                    <m:t xml:space="preserve">q</m:t>
                  </m:r>
                </m:e>
                <m:sub>
                  <m:r>
                    <m:t xml:space="preserve">i</m:t>
                  </m:r>
                  <m:r>
                    <m:t xml:space="preserve">j</m:t>
                  </m:r>
                  <m:r>
                    <m:rPr>
                      <m:sty m:val="p"/>
                    </m:rPr>
                    <m:t xml:space="preserve">,</m:t>
                  </m:r>
                  <m:r>
                    <m:t xml:space="preserve">t</m:t>
                  </m:r>
                </m:sub>
              </m:sSub>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num>
            <m:den>
              <m:r>
                <m:rPr>
                  <m:sty m:val="p"/>
                </m:rPr>
                <m:t xml:space="preserve">(</m:t>
              </m:r>
              <m:r>
                <m:t xml:space="preserve">k</m:t>
              </m:r>
              <m:r>
                <m:rPr>
                  <m:sty m:val="p"/>
                </m:rPr>
                <m:t xml:space="preserve">+</m:t>
              </m:r>
              <m:r>
                <m:t xml:space="preserve">1</m:t>
              </m:r>
              <m:sSup>
                <m:e>
                  <m:r>
                    <m:rPr>
                      <m:sty m:val="p"/>
                    </m:rPr>
                    <m:t xml:space="preserve">)</m:t>
                  </m:r>
                </m:e>
                <m:sup>
                  <m:r>
                    <m:rPr>
                      <m:sty m:val="p"/>
                    </m:rPr>
                    <m:t xml:space="preserve">-</m:t>
                  </m:r>
                  <m:r>
                    <m:t xml:space="preserve">2</m:t>
                  </m:r>
                </m:sup>
              </m:sSup>
              <m:nary>
                <m:naryPr>
                  <m:chr m:val="∑"/>
                  <m:limLoc m:val="undOvr"/>
                  <m:supHide m:val="1"/>
                </m:naryPr>
                <m:sub>
                  <m:r>
                    <m:t xml:space="preserve">x</m:t>
                  </m:r>
                  <m:r>
                    <m:t xml:space="preserve">∈</m:t>
                  </m:r>
                  <m:sSub>
                    <m:e>
                      <m:r>
                        <m:t xml:space="preserve">P</m:t>
                      </m:r>
                    </m:e>
                    <m:sub>
                      <m:r>
                        <m:t xml:space="preserve">i</m:t>
                      </m:r>
                      <m:r>
                        <m:rPr>
                          <m:sty m:val="p"/>
                        </m:rPr>
                        <m:t xml:space="preserve">,</m:t>
                      </m:r>
                      <m:r>
                        <m:t xml:space="preserve">t</m:t>
                      </m:r>
                    </m:sub>
                  </m:sSub>
                </m:sub>
                <m:sup/>
                <m:e>
                  <m:nary>
                    <m:naryPr>
                      <m:chr m:val="∑"/>
                      <m:limLoc m:val="undOvr"/>
                      <m:supHide m:val="1"/>
                    </m:naryPr>
                    <m:sub>
                      <m:r>
                        <m:t xml:space="preserve">y</m:t>
                      </m:r>
                      <m:r>
                        <m:t xml:space="preserve">∈</m:t>
                      </m:r>
                      <m:sSub>
                        <m:e>
                          <m:r>
                            <m:t xml:space="preserve">P</m:t>
                          </m:r>
                        </m:e>
                        <m:sub>
                          <m:r>
                            <m:t xml:space="preserve">j</m:t>
                          </m:r>
                          <m:r>
                            <m:rPr>
                              <m:sty m:val="p"/>
                            </m:rPr>
                            <m:t xml:space="preserve">,</m:t>
                          </m:r>
                          <m:r>
                            <m:t xml:space="preserve">t</m:t>
                          </m:r>
                        </m:sub>
                      </m:sSub>
                    </m:sub>
                    <m:sup/>
                    <m:e>
                      <m:sSub>
                        <m:e>
                          <m:r>
                            <m:t xml:space="preserve">q</m:t>
                          </m:r>
                        </m:e>
                        <m:sub>
                          <m:r>
                            <m:t xml:space="preserve">i</m:t>
                          </m:r>
                          <m:r>
                            <m:t xml:space="preserve">j</m:t>
                          </m:r>
                          <m:r>
                            <m:rPr>
                              <m:sty m:val="p"/>
                            </m:rPr>
                            <m:t xml:space="preserve">,</m:t>
                          </m:r>
                          <m:r>
                            <m:t xml:space="preserve">t</m:t>
                          </m:r>
                        </m:sub>
                      </m:sSub>
                    </m:e>
                  </m:nary>
                </m:e>
              </m:nary>
              <m:r>
                <m:rPr>
                  <m:sty m:val="p"/>
                </m:rPr>
                <m:t xml:space="preserve">(</m:t>
              </m:r>
              <m:r>
                <m:t xml:space="preserve">x</m:t>
              </m:r>
              <m:r>
                <m:rPr>
                  <m:sty m:val="p"/>
                </m:rPr>
                <m:t xml:space="preserve">,</m:t>
              </m:r>
              <m:r>
                <m:t xml:space="preserve">y</m:t>
              </m:r>
              <m:r>
                <m:rPr>
                  <m:sty m:val="p"/>
                </m:rPr>
                <m:t xml:space="preserve">)</m:t>
              </m:r>
            </m:den>
          </m:f>
          <m:r>
            <m:rPr>
              <m:sty m:val="p"/>
            </m:rPr>
            <m:t xml:space="preserve">,</m:t>
          </m:r>
          <m:r>
            <m:rPr>
              <m:sty m:val="p"/>
            </m:rPr>
            <m:t xml:space="preserve">  </m:t>
          </m:r>
          <m:sSub>
            <m:e>
              <m:r>
                <m:t xml:space="preserve">E</m:t>
              </m:r>
            </m:e>
            <m:sub>
              <m:r>
                <m:t xml:space="preserve">T</m:t>
              </m:r>
            </m:sub>
          </m:sSub>
          <m:r>
            <m:rPr>
              <m:sty m:val="p"/>
            </m:rPr>
            <m:t xml:space="preserve">=</m:t>
          </m:r>
          <m:sSup>
            <m:e>
              <m:d>
                <m:e>
                  <m:f>
                    <m:fPr>
                      <m:type m:val="noBar"/>
                    </m:fPr>
                    <m:num>
                      <m:r>
                        <m:t xml:space="preserve">N</m:t>
                      </m:r>
                    </m:num>
                    <m:den>
                      <m:r>
                        <m:t xml:space="preserve">2</m:t>
                      </m:r>
                    </m:den>
                  </m:f>
                </m:e>
              </m:d>
            </m:e>
            <m:sup>
              <m:r>
                <m:rPr>
                  <m:sty m:val="p"/>
                </m:rPr>
                <m:t xml:space="preserve">-</m:t>
              </m:r>
              <m:r>
                <m:t xml:space="preserve">1</m:t>
              </m:r>
            </m:sup>
          </m:sSup>
          <m:nary>
            <m:naryPr>
              <m:chr m:val="∑"/>
              <m:limLoc m:val="undOvr"/>
              <m:supHide m:val="1"/>
            </m:naryPr>
            <m:sub>
              <m:r>
                <m:t xml:space="preserve">i</m:t>
              </m:r>
              <m:r>
                <m:rPr>
                  <m:sty m:val="p"/>
                </m:rPr>
                <m:t xml:space="preserve">&lt;</m:t>
              </m:r>
              <m:r>
                <m:t xml:space="preserve">j</m:t>
              </m:r>
            </m:sub>
            <m:sup/>
            <m:e>
              <m:nary>
                <m:naryPr>
                  <m:chr m:val="∏"/>
                  <m:limLoc m:val="undOvr"/>
                  <m:supHide m:val="1"/>
                </m:naryPr>
                <m:sub>
                  <m:r>
                    <m:t xml:space="preserve">t</m:t>
                  </m:r>
                  <m:r>
                    <m:t xml:space="preserve">≤</m:t>
                  </m:r>
                  <m:r>
                    <m:t xml:space="preserve">T</m:t>
                  </m:r>
                </m:sub>
                <m:sup/>
                <m:e>
                  <m:sSub>
                    <m:e>
                      <m:r>
                        <m:t xml:space="preserve">e</m:t>
                      </m:r>
                    </m:e>
                    <m:sub>
                      <m:r>
                        <m:t xml:space="preserve">i</m:t>
                      </m:r>
                      <m:r>
                        <m:t xml:space="preserve">j</m:t>
                      </m:r>
                      <m:r>
                        <m:rPr>
                          <m:sty m:val="p"/>
                        </m:rPr>
                        <m:t xml:space="preserve">,</m:t>
                      </m:r>
                      <m:r>
                        <m:t xml:space="preserve">t</m:t>
                      </m:r>
                    </m:sub>
                  </m:sSub>
                </m:e>
              </m:nary>
            </m:e>
          </m:nary>
          <m:r>
            <m:rPr>
              <m:sty m:val="p"/>
            </m:rPr>
            <m:t xml:space="preserve">,</m:t>
          </m:r>
        </m:oMath>
      </m:oMathPara>
    </w:p>
    <w:p>
      <w:pPr>
        <w:spacing w:after="60" w:before="0"/>
        <w:jc w:val="both"/>
      </w:pPr>
      <w:r>
        <w:rPr>
          <w:sz w:val="20"/>
        </w:rPr>
        <w:t xml:space="preserve">where the sums run over the entries of the pools. The test raises an alarm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20"/>
        </w:rPr>
        <w:t>.</w:t>
      </w:r>
    </w:p>
    <w:p>
      <w:pPr>
        <w:spacing w:after="60" w:before="0"/>
        <w:jc w:val="both"/>
      </w:pPr>
      <w:r>
        <w:rPr>
          <w:b/>
          <w:sz w:val="20"/>
        </w:rPr>
        <w:t>Proposition 2 (valid at any stopping time).</w:t>
      </w:r>
      <w:r>
        <w:rPr>
          <w:sz w:val="20"/>
        </w:rPr>
        <w:t xml:space="preserve"> Under </w:t>
      </w:r>
      <m:oMath>
        <m:sSub>
          <m:e>
            <m:r>
              <m:t xml:space="preserve">H</m:t>
            </m:r>
          </m:e>
          <m:sub>
            <m:r>
              <m:t xml:space="preserve">0</m:t>
            </m:r>
          </m:sub>
        </m:sSub>
      </m:oMath>
      <w:r>
        <w:rPr>
          <w:sz w:val="20"/>
        </w:rPr>
        <w:t xml:space="preserve"> and A1–A3, </w:t>
      </w:r>
      <m:oMath>
        <m:sSub>
          <m:e>
            <m:r>
              <m:t xml:space="preserve">E</m:t>
            </m:r>
          </m:e>
          <m:sub>
            <m:r>
              <m:t xml:space="preserve">T</m:t>
            </m:r>
          </m:sub>
        </m:sSub>
      </m:oMath>
      <w:r>
        <w:rPr>
          <w:sz w:val="20"/>
        </w:rPr>
        <w:t xml:space="preserve"> is a nonnegative martingale with </w:t>
      </w:r>
      <m:oMath>
        <m:sSub>
          <m:e>
            <m:r>
              <m:t xml:space="preserve">E</m:t>
            </m:r>
          </m:e>
          <m:sub>
            <m:r>
              <m:t xml:space="preserve">0</m:t>
            </m:r>
          </m:sub>
        </m:sSub>
        <m:r>
          <m:rPr>
            <m:sty m:val="p"/>
          </m:rPr>
          <m:t xml:space="preserve">=</m:t>
        </m:r>
        <m:r>
          <m:t xml:space="preserve">1</m:t>
        </m:r>
      </m:oMath>
      <w:r>
        <w:rPr>
          <w:sz w:val="20"/>
        </w:rPr>
        <w:t>, so</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rPr>
              <m:sty m:val="p"/>
            </m:rPr>
            <m:t xml:space="preserve">,</m:t>
          </m:r>
        </m:oMath>
      </m:oMathPara>
    </w:p>
    <w:p>
      <w:pPr>
        <w:spacing w:after="60" w:before="0"/>
        <w:jc w:val="both"/>
      </w:pPr>
      <w:r>
        <w:rPr>
          <w:sz w:val="20"/>
        </w:rPr>
        <w:t>also when later observations contain earlier actions.</w:t>
      </w:r>
    </w:p>
    <w:p>
      <w:pPr>
        <w:spacing w:after="60" w:before="0"/>
        <w:jc w:val="both"/>
      </w:pPr>
      <w:r>
        <w:rPr>
          <w:i/>
          <w:sz w:val="20"/>
        </w:rPr>
        <w:t>Proof sketch.</w:t>
      </w:r>
      <w:r>
        <w:rPr>
          <w:sz w:val="20"/>
        </w:rPr>
        <w:t xml:space="preserve"> By Proposition 1, given the past and the pools, the logged pair </w:t>
      </w:r>
      <m:oMath>
        <m:r>
          <m:rPr>
            <m:sty m:val="p"/>
          </m:rPr>
          <m:t xml:space="preserve">(</m:t>
        </m:r>
        <m:sSub>
          <m:e>
            <m:r>
              <m:t xml:space="preserve">a</m:t>
            </m:r>
          </m:e>
          <m:sub>
            <m:r>
              <m:t xml:space="preserve">i</m:t>
            </m:r>
            <m:r>
              <m:rPr>
                <m:sty m:val="p"/>
              </m:rPr>
              <m:t xml:space="preserve">,</m:t>
            </m:r>
            <m:r>
              <m:t xml:space="preserve">t</m:t>
            </m:r>
          </m:sub>
        </m:sSub>
        <m:r>
          <m:rPr>
            <m:sty m:val="p"/>
          </m:rPr>
          <m:t xml:space="preserve">,</m:t>
        </m:r>
        <m:sSub>
          <m:e>
            <m:r>
              <m:t xml:space="preserve">a</m:t>
            </m:r>
          </m:e>
          <m:sub>
            <m:r>
              <m:t xml:space="preserve">j</m:t>
            </m:r>
            <m:r>
              <m:rPr>
                <m:sty m:val="p"/>
              </m:rPr>
              <m:t xml:space="preserve">,</m:t>
            </m:r>
            <m:r>
              <m:t xml:space="preserve">t</m:t>
            </m:r>
          </m:sub>
        </m:sSub>
        <m:r>
          <m:rPr>
            <m:sty m:val="p"/>
          </m:rPr>
          <m:t xml:space="preserve">)</m:t>
        </m:r>
      </m:oMath>
      <w:r>
        <w:rPr>
          <w:sz w:val="20"/>
        </w:rPr>
        <w:t xml:space="preserve"> is uniform over the </w:t>
      </w:r>
      <m:oMath>
        <m:r>
          <m:rPr>
            <m:sty m:val="p"/>
          </m:rPr>
          <m:t xml:space="preserve">(</m:t>
        </m:r>
        <m:r>
          <m:t xml:space="preserve">k</m:t>
        </m:r>
        <m:r>
          <m:rPr>
            <m:sty m:val="p"/>
          </m:rPr>
          <m:t xml:space="preserve">+</m:t>
        </m:r>
        <m:r>
          <m:t xml:space="preserve">1</m:t>
        </m:r>
        <m:sSup>
          <m:e>
            <m:r>
              <m:rPr>
                <m:sty m:val="p"/>
              </m:rPr>
              <m:t xml:space="preserve">)</m:t>
            </m:r>
          </m:e>
          <m:sup>
            <m:r>
              <m:t xml:space="preserve">2</m:t>
            </m:r>
          </m:sup>
        </m:sSup>
      </m:oMath>
      <w:r>
        <w:rPr>
          <w:sz w:val="20"/>
        </w:rPr>
        <w:t xml:space="preserve"> position pairs, so the expected numerator equals the denominator and </w:t>
      </w:r>
      <m:oMath>
        <m:sSub>
          <m:e>
            <m:r>
              <m:t xml:space="preserve">e</m:t>
            </m:r>
          </m:e>
          <m:sub>
            <m:r>
              <m:t xml:space="preserve">i</m:t>
            </m:r>
            <m:r>
              <m:t xml:space="preserve">j</m:t>
            </m:r>
            <m:r>
              <m:rPr>
                <m:sty m:val="p"/>
              </m:rPr>
              <m:t xml:space="preserve">,</m:t>
            </m:r>
            <m:r>
              <m:t xml:space="preserve">t</m:t>
            </m:r>
          </m:sub>
        </m:sSub>
      </m:oMath>
      <w:r>
        <w:rPr>
          <w:sz w:val="20"/>
        </w:rPr>
        <w:t xml:space="preserve"> has conditional mean 1. Because </w:t>
      </w:r>
      <m:oMath>
        <m:sSub>
          <m:e>
            <m:r>
              <m:t xml:space="preserve">q</m:t>
            </m:r>
          </m:e>
          <m:sub>
            <m:r>
              <m:t xml:space="preserve">i</m:t>
            </m:r>
            <m:r>
              <m:t xml:space="preserve">j</m:t>
            </m:r>
            <m:r>
              <m:rPr>
                <m:sty m:val="p"/>
              </m:rPr>
              <m:t xml:space="preserve">,</m:t>
            </m:r>
            <m:r>
              <m:t xml:space="preserve">t</m:t>
            </m:r>
          </m:sub>
        </m:sSub>
      </m:oMath>
      <w:r>
        <w:rPr>
          <w:sz w:val="20"/>
        </w:rPr>
        <w:t xml:space="preserve"> depends only on the past, each product is a nonnegative martingale starting at 1, and so is their average; Ville's inequality gives the bound [20–24]. ∎</w:t>
      </w:r>
    </w:p>
    <w:p>
      <w:pPr>
        <w:spacing w:after="60" w:before="0"/>
        <w:jc w:val="both"/>
      </w:pPr>
      <w:r>
        <w:rPr>
          <w:sz w:val="20"/>
        </w:rPr>
        <w:t xml:space="preserve">An alarm means that the pair's logged joint moves are unlikely under independent draws from their replay pools, or it is one of the at most </w:t>
      </w:r>
      <m:oMath>
        <m:r>
          <m:t xml:space="preserve">α</m:t>
        </m:r>
      </m:oMath>
      <w:r>
        <w:rPr>
          <w:sz w:val="20"/>
        </w:rPr>
        <w:t xml:space="preserve"> false alarms; the pair with the most evidence at the alarm is named as a candidate.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w:t>
            </w:r>
            <m:oMath>
              <m:sSub>
                <m:e>
                  <m:r>
                    <m:t xml:space="preserve">π</m:t>
                  </m:r>
                </m:e>
                <m:sub>
                  <m:r>
                    <m:t xml:space="preserve">i</m:t>
                  </m:r>
                </m:sub>
              </m:sSub>
            </m:oMath>
            <w:r>
              <w:rPr>
                <w:sz w:val="17"/>
              </w:rPr>
              <w:t xml:space="preserve">; logged observations </w:t>
            </w:r>
            <m:oMath>
              <m:sSub>
                <m:e>
                  <m:r>
                    <m:t xml:space="preserve">V</m:t>
                  </m:r>
                </m:e>
                <m:sub>
                  <m:r>
                    <m:t xml:space="preserve">i</m:t>
                  </m:r>
                  <m:r>
                    <m:rPr>
                      <m:sty m:val="p"/>
                    </m:rPr>
                    <m:t xml:space="preserve">,</m:t>
                  </m:r>
                  <m:r>
                    <m:t xml:space="preserve">t</m:t>
                  </m:r>
                </m:sub>
              </m:sSub>
            </m:oMath>
            <w:r>
              <w:rPr>
                <w:sz w:val="17"/>
              </w:rPr>
              <w:t xml:space="preserve"> and actions </w:t>
            </w:r>
            <m:oMath>
              <m:sSub>
                <m:e>
                  <m:r>
                    <m:t xml:space="preserve">a</m:t>
                  </m:r>
                </m:e>
                <m:sub>
                  <m:r>
                    <m:t xml:space="preserve">i</m:t>
                  </m:r>
                  <m:r>
                    <m:rPr>
                      <m:sty m:val="p"/>
                    </m:rPr>
                    <m:t xml:space="preserve">,</m:t>
                  </m:r>
                  <m:r>
                    <m:t xml:space="preserve">t</m:t>
                  </m:r>
                </m:sub>
              </m:sSub>
            </m:oMath>
            <w:r>
              <w:rPr>
                <w:sz w:val="17"/>
              </w:rPr>
              <w:t xml:space="preserve">; </w:t>
            </w:r>
            <m:oMath>
              <m:r>
                <m:t xml:space="preserve">k</m:t>
              </m:r>
              <m:r>
                <m:rPr>
                  <m:sty m:val="p"/>
                </m:rPr>
                <m:t xml:space="preserve">=</m:t>
              </m:r>
              <m:r>
                <m:t xml:space="preserve">2</m:t>
              </m:r>
            </m:oMath>
            <w:r>
              <w:rPr>
                <w:sz w:val="17"/>
              </w:rPr>
              <w:t xml:space="preserve">; level </w:t>
            </w:r>
            <m:oMath>
              <m:r>
                <m:t xml:space="preserve">α</m:t>
              </m:r>
            </m:oMath>
            <w:r>
              <w:rPr>
                <w:sz w:val="17"/>
              </w:rPr>
              <w:t xml:space="preserve">; </w:t>
            </w:r>
            <m:oMath>
              <m:r>
                <m:t xml:space="preserve">B</m:t>
              </m:r>
              <m:r>
                <m:rPr>
                  <m:sty m:val="p"/>
                </m:rPr>
                <m:t xml:space="preserve">=</m:t>
              </m:r>
              <m:r>
                <m:t xml:space="preserve">999</m:t>
              </m:r>
            </m:oMath>
            <w:r>
              <w:rPr>
                <w:sz w:val="17"/>
              </w:rPr>
              <w:t>.</w:t>
            </w:r>
          </w:p>
          <w:p>
            <w:pPr>
              <w:spacing w:after="20"/>
              <w:ind w:left="216" w:hanging="173"/>
            </w:pPr>
            <w:r>
              <w:rPr>
                <w:sz w:val="17"/>
              </w:rPr>
              <w:t xml:space="preserve">1. In each round, query every policy </w:t>
            </w:r>
            <m:oMath>
              <m:r>
                <m:t xml:space="preserve">k</m:t>
              </m:r>
            </m:oMath>
            <w:r>
              <w:rPr>
                <w:sz w:val="17"/>
              </w:rPr>
              <w:t xml:space="preserve"> times on </w:t>
            </w:r>
            <m:oMath>
              <m:sSub>
                <m:e>
                  <m:r>
                    <m:t xml:space="preserve">V</m:t>
                  </m:r>
                </m:e>
                <m:sub>
                  <m:r>
                    <m:t xml:space="preserve">i</m:t>
                  </m:r>
                  <m:r>
                    <m:rPr>
                      <m:sty m:val="p"/>
                    </m:rPr>
                    <m:t xml:space="preserve">,</m:t>
                  </m:r>
                  <m:r>
                    <m:t xml:space="preserve">t</m:t>
                  </m:r>
                </m:sub>
              </m:sSub>
            </m:oMath>
            <w:r>
              <w:rPr>
                <w:sz w:val="17"/>
              </w:rPr>
              <w:t xml:space="preserve"> with the channel removed, and pool each logged action with its replays.</w:t>
            </w:r>
          </w:p>
          <w:p>
            <w:pPr>
              <w:spacing w:after="20"/>
              <w:ind w:left="216" w:hanging="173"/>
            </w:pPr>
            <w:r>
              <w:rPr>
                <w:sz w:val="17"/>
              </w:rPr>
              <w:t xml:space="preserve">2. Sequential test: update </w:t>
            </w:r>
            <m:oMath>
              <m:sSub>
                <m:e>
                  <m:r>
                    <m:t xml:space="preserve">E</m:t>
                  </m:r>
                </m:e>
                <m:sub>
                  <m:r>
                    <m:t xml:space="preserve">T</m:t>
                  </m:r>
                </m:sub>
              </m:sSub>
            </m:oMath>
            <w:r>
              <w:rPr>
                <w:sz w:val="17"/>
              </w:rPr>
              <w:t xml:space="preserve"> after each round; at the first round with </w:t>
            </w:r>
            <m:oMath>
              <m:sSub>
                <m:e>
                  <m:r>
                    <m:t xml:space="preserve">E</m:t>
                  </m:r>
                </m:e>
                <m:sub>
                  <m:r>
                    <m:t xml:space="preserve">T</m:t>
                  </m:r>
                </m:sub>
              </m:sSub>
              <m:r>
                <m:t xml:space="preserve">≥</m:t>
              </m:r>
              <m:r>
                <m:t xml:space="preserve">1</m:t>
              </m:r>
              <m:r>
                <m:rPr>
                  <m:sty m:val="p"/>
                </m:rPr>
                <m:t xml:space="preserve">/</m:t>
              </m:r>
              <m:r>
                <m:t xml:space="preserve">α</m:t>
              </m:r>
            </m:oMath>
            <w:r>
              <w:rPr>
                <w:sz w:val="17"/>
              </w:rPr>
              <w:t>, raise an alarm and record the pair with the most evidence.</w:t>
            </w:r>
          </w:p>
          <w:p>
            <w:pPr>
              <w:spacing w:after="20"/>
              <w:ind w:left="216" w:hanging="173"/>
            </w:pPr>
            <w:r>
              <w:rPr>
                <w:sz w:val="17"/>
              </w:rPr>
              <w:t xml:space="preserve">3. Fixed-horizon test: compute </w:t>
            </w:r>
            <m:oMath>
              <m:r>
                <m:t xml:space="preserve">S</m:t>
              </m:r>
            </m:oMath>
            <w:r>
              <w:rPr>
                <w:sz w:val="17"/>
              </w:rPr>
              <w:t xml:space="preserve"> from the logged actions, redraw every action from its pool </w:t>
            </w:r>
            <m:oMath>
              <m:r>
                <m:t xml:space="preserve">B</m:t>
              </m:r>
            </m:oMath>
            <w:r>
              <w:rPr>
                <w:sz w:val="17"/>
              </w:rPr>
              <w:t xml:space="preserve"> times, and compute </w:t>
            </w:r>
            <m:oMath>
              <m:r>
                <m:t xml:space="preserve">p</m:t>
              </m:r>
            </m:oMath>
            <w:r>
              <w:rPr>
                <w:sz w:val="17"/>
              </w:rPr>
              <w:t>.</w:t>
            </w:r>
          </w:p>
          <w:p>
            <w:pPr>
              <w:spacing w:after="20"/>
              <w:ind w:left="216" w:hanging="173"/>
            </w:pPr>
            <w:r>
              <w:rPr>
                <w:b/>
                <w:sz w:val="17"/>
              </w:rPr>
              <w:t>Output:</w:t>
            </w:r>
            <w:r>
              <w:rPr>
                <w:sz w:val="17"/>
              </w:rPr>
              <w:t xml:space="preserve"> alarm round (or none), </w:t>
            </w:r>
            <m:oMath>
              <m:r>
                <m:t xml:space="preserve">p</m:t>
              </m:r>
            </m:oMath>
            <w:r>
              <w:rPr>
                <w:sz w:val="17"/>
              </w:rPr>
              <w:t>-value and candidate pair for investigation.</w:t>
            </w:r>
          </w:p>
        </w:tc>
      </w:tr>
    </w:tbl>
    <w:p>
      <w:pPr>
        <w:spacing w:after="80" w:before="0"/>
      </w:pPr>
    </w:p>
    <w:p>
      <w:pPr>
        <w:spacing w:after="60" w:before="0"/>
        <w:jc w:val="both"/>
      </w:pPr>
      <w:r>
        <w:rPr>
          <w:sz w:val="20"/>
        </w:rPr>
        <w:t xml:space="preserve">With </w:t>
      </w:r>
      <m:oMath>
        <m:r>
          <m:t xml:space="preserve">k</m:t>
        </m:r>
        <m:r>
          <m:rPr>
            <m:sty m:val="p"/>
          </m:rPr>
          <m:t xml:space="preserve">=</m:t>
        </m:r>
        <m:r>
          <m:t xml:space="preserve">2</m:t>
        </m:r>
      </m:oMath>
      <w:r>
        <w:rPr>
          <w:sz w:val="20"/>
        </w:rPr>
        <w:t xml:space="preserve"> the audit triples the number of model calls: about $0.015 for a 30-round audit of four agents at DeepSeek prices.</w:t>
      </w:r>
    </w:p>
    <w:p>
      <w:pPr>
        <w:pStyle w:val="Heading2"/>
        <w:keepNext/>
        <w:spacing w:before="160" w:after="60"/>
      </w:pPr>
      <w:r>
        <w:rPr/>
        <w:t>4. Experimental Setup</w:t>
      </w:r>
    </w:p>
    <w:p>
      <w:pPr>
        <w:spacing w:after="60" w:before="0"/>
        <w:jc w:val="both"/>
      </w:pPr>
      <w:r>
        <w:rPr>
          <w:b/>
          <w:sz w:val="20"/>
        </w:rPr>
        <w:t>Games.</w:t>
      </w:r>
    </w:p>
    <w:p>
      <w:pPr>
        <w:tabs>
          <w:tab w:pos="403" w:val="left"/>
        </w:tabs>
        <w:spacing w:after="40" w:before="0"/>
        <w:ind w:left="403" w:hanging="288"/>
      </w:pPr>
      <w:r>
        <w:rPr>
          <w:sz w:val="20"/>
        </w:rPr>
        <w:t>•</w:t>
        <w:tab/>
      </w:r>
      <w:r>
        <w:rPr>
          <w:i/>
          <w:sz w:val="20"/>
        </w:rPr>
        <w:t>Rock-paper-scissors:</w:t>
      </w:r>
      <w:r>
        <w:rPr>
          <w:sz w:val="20"/>
        </w:rPr>
        <w:t xml:space="preserve"> the four-player iterated game of Bonjour et al. [1], with seats P1–P4, 30 rounds and public history.</w:t>
      </w:r>
    </w:p>
    <w:p>
      <w:pPr>
        <w:tabs>
          <w:tab w:pos="403" w:val="left"/>
        </w:tabs>
        <w:spacing w:after="40" w:before="0"/>
        <w:ind w:left="403" w:hanging="288"/>
      </w:pPr>
      <w:r>
        <w:rPr>
          <w:sz w:val="20"/>
        </w:rPr>
        <w:t>•</w:t>
        <w:tab/>
      </w:r>
      <w:r>
        <w:rPr>
          <w:i/>
          <w:sz w:val="20"/>
        </w:rPr>
        <w:t>Procurement auction:</w:t>
      </w:r>
      <w:r>
        <w:rPr>
          <w:sz w:val="20"/>
        </w:rPr>
        <w:t xml:space="preserve"> four suppliers draw private costs in {50, 60, 70} each round and submit sealed bids in {60, …, 100}. The lowest bid wins and earns its bid minus its cost, and all bids are published. Bids are coded as high (90–100, the range of cover bids) or low.</w:t>
      </w:r>
    </w:p>
    <w:p>
      <w:pPr>
        <w:tabs>
          <w:tab w:pos="403" w:val="left"/>
        </w:tabs>
        <w:spacing w:after="40" w:before="0"/>
        <w:ind w:left="403" w:hanging="288"/>
      </w:pPr>
      <w:r>
        <w:rPr>
          <w:sz w:val="20"/>
        </w:rPr>
        <w:t>•</w:t>
        <w:tab/>
      </w:r>
      <w:r>
        <w:rPr>
          <w:i/>
          <w:sz w:val="20"/>
        </w:rPr>
        <w:t>Published logs:</w:t>
      </w:r>
      <w:r>
        <w:rPr>
          <w:sz w:val="20"/>
        </w:rPr>
        <w:t xml:space="preserve"> the 75 double-auction runs of Agrawal et al. [7], with five sellers and 30 rounds. Their policies cannot be queried again, so only the baselines can run on them.</w:t>
      </w:r>
    </w:p>
    <w:p>
      <w:pPr>
        <w:keepNext/>
        <w:spacing w:after="60" w:before="0"/>
        <w:jc w:val="both"/>
      </w:pPr>
      <w:r>
        <w:rPr>
          <w:b/>
          <w:sz w:val="20"/>
        </w:rPr>
        <w:t>Table 1. Conditions</w:t>
      </w:r>
      <w:r>
        <w:rPr>
          <w:sz w:val="20"/>
        </w:rPr>
        <w:t xml:space="preserve"> (rock-paper-scissors unless marked).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735"/>
        <w:gridCol w:w="4349"/>
        <w:gridCol w:w="2987"/>
      </w:tblGrid>
      <w:tr>
        <w:trPr>
          <w:cantSplit/>
        </w:trPr>
        <w:tc>
          <w:tcPr>
            <w:tcW w:type="dxa" w:w="1735"/>
          </w:tcPr>
          <w:p>
            <w:pPr>
              <w:keepNext/>
              <w:spacing w:after="20"/>
            </w:pPr>
            <w:r>
              <w:rPr>
                <w:b/>
                <w:sz w:val="16"/>
              </w:rPr>
              <w:t>Condition</w:t>
            </w:r>
          </w:p>
        </w:tc>
        <w:tc>
          <w:tcPr>
            <w:tcW w:type="dxa" w:w="4349"/>
          </w:tcPr>
          <w:p>
            <w:pPr>
              <w:keepNext/>
              <w:spacing w:after="20"/>
            </w:pPr>
            <w:r>
              <w:rPr>
                <w:b/>
                <w:sz w:val="16"/>
              </w:rPr>
              <w:t>Who</w:t>
            </w:r>
          </w:p>
        </w:tc>
        <w:tc>
          <w:tcPr>
            <w:tcW w:type="dxa" w:w="2987"/>
          </w:tcPr>
          <w:p>
            <w:pPr>
              <w:keepNext/>
              <w:spacing w:after="20"/>
            </w:pPr>
            <w:r>
              <w:rPr>
                <w:b/>
                <w:sz w:val="16"/>
              </w:rPr>
              <w:t>Hidden information flow?</w:t>
            </w:r>
          </w:p>
        </w:tc>
      </w:tr>
      <w:tr>
        <w:trPr>
          <w:cantSplit/>
        </w:trPr>
        <w:tc>
          <w:tcPr>
            <w:tcW w:type="dxa" w:w="1735"/>
          </w:tcPr>
          <w:p>
            <w:pPr>
              <w:keepNext/>
              <w:spacing w:after="20"/>
            </w:pPr>
            <w:r>
              <w:rPr>
                <w:sz w:val="16"/>
              </w:rPr>
              <w:t>Same model</w:t>
            </w:r>
          </w:p>
        </w:tc>
        <w:tc>
          <w:tcPr>
            <w:tcW w:type="dxa" w:w="4349"/>
          </w:tcPr>
          <w:p>
            <w:pPr>
              <w:keepNext/>
              <w:spacing w:after="20"/>
            </w:pPr>
            <w:r>
              <w:rPr>
                <w:sz w:val="16"/>
              </w:rPr>
              <w:t>4 copies of one model (both games)</w:t>
            </w:r>
          </w:p>
        </w:tc>
        <w:tc>
          <w:tcPr>
            <w:tcW w:type="dxa" w:w="2987"/>
          </w:tcPr>
          <w:p>
            <w:pPr>
              <w:keepNext/>
              <w:spacing w:after="20"/>
            </w:pPr>
            <w:r>
              <w:rPr>
                <w:sz w:val="16"/>
              </w:rPr>
              <w:t>no: the hardest honest case</w:t>
            </w:r>
          </w:p>
        </w:tc>
      </w:tr>
      <w:tr>
        <w:trPr>
          <w:cantSplit/>
        </w:trPr>
        <w:tc>
          <w:tcPr>
            <w:tcW w:type="dxa" w:w="1735"/>
          </w:tcPr>
          <w:p>
            <w:pPr>
              <w:keepNext/>
              <w:spacing w:after="20"/>
            </w:pPr>
            <w:r>
              <w:rPr>
                <w:sz w:val="16"/>
              </w:rPr>
              <w:t>Mixed models</w:t>
            </w:r>
          </w:p>
        </w:tc>
        <w:tc>
          <w:tcPr>
            <w:tcW w:type="dxa" w:w="4349"/>
          </w:tcPr>
          <w:p>
            <w:pPr>
              <w:keepNext/>
              <w:spacing w:after="20"/>
            </w:pPr>
            <w:r>
              <w:rPr>
                <w:sz w:val="16"/>
              </w:rPr>
              <w:t>2 DeepSeek + 2 Haiku</w:t>
            </w:r>
          </w:p>
        </w:tc>
        <w:tc>
          <w:tcPr>
            <w:tcW w:type="dxa" w:w="2987"/>
          </w:tcPr>
          <w:p>
            <w:pPr>
              <w:keepNext/>
              <w:spacing w:after="20"/>
            </w:pPr>
            <w:r>
              <w:rPr>
                <w:sz w:val="16"/>
              </w:rPr>
              <w:t>no</w:t>
            </w:r>
          </w:p>
        </w:tc>
      </w:tr>
      <w:tr>
        <w:trPr>
          <w:cantSplit/>
        </w:trPr>
        <w:tc>
          <w:tcPr>
            <w:tcW w:type="dxa" w:w="1735"/>
          </w:tcPr>
          <w:p>
            <w:pPr>
              <w:keepNext/>
              <w:spacing w:after="20"/>
            </w:pPr>
            <w:r>
              <w:rPr>
                <w:sz w:val="16"/>
              </w:rPr>
              <w:t>Undelivered plans</w:t>
            </w:r>
          </w:p>
        </w:tc>
        <w:tc>
          <w:tcPr>
            <w:tcW w:type="dxa" w:w="4349"/>
          </w:tcPr>
          <w:p>
            <w:pPr>
              <w:keepNext/>
              <w:spacing w:after="20"/>
            </w:pPr>
            <w:r>
              <w:rPr>
                <w:sz w:val="16"/>
              </w:rPr>
              <w:t>P1, P3 write plans that nobody receives</w:t>
            </w:r>
          </w:p>
        </w:tc>
        <w:tc>
          <w:tcPr>
            <w:tcW w:type="dxa" w:w="2987"/>
          </w:tcPr>
          <w:p>
            <w:pPr>
              <w:keepNext/>
              <w:spacing w:after="20"/>
            </w:pPr>
            <w:r>
              <w:rPr>
                <w:sz w:val="16"/>
              </w:rPr>
              <w:t>no: collusive text only</w:t>
            </w:r>
          </w:p>
        </w:tc>
      </w:tr>
      <w:tr>
        <w:trPr>
          <w:cantSplit/>
        </w:trPr>
        <w:tc>
          <w:tcPr>
            <w:tcW w:type="dxa" w:w="1735"/>
          </w:tcPr>
          <w:p>
            <w:pPr>
              <w:keepNext/>
              <w:spacing w:after="20"/>
            </w:pPr>
            <w:r>
              <w:rPr>
                <w:sz w:val="16"/>
              </w:rPr>
              <w:t>Secret plan</w:t>
            </w:r>
          </w:p>
        </w:tc>
        <w:tc>
          <w:tcPr>
            <w:tcW w:type="dxa" w:w="4349"/>
          </w:tcPr>
          <w:p>
            <w:pPr>
              <w:keepNext/>
              <w:spacing w:after="20"/>
            </w:pPr>
            <w:r>
              <w:rPr>
                <w:sz w:val="16"/>
              </w:rPr>
              <w:t>P1 fixes its own and P3's move each round</w:t>
            </w:r>
          </w:p>
        </w:tc>
        <w:tc>
          <w:tcPr>
            <w:tcW w:type="dxa" w:w="2987"/>
          </w:tcPr>
          <w:p>
            <w:pPr>
              <w:keepNext/>
              <w:spacing w:after="20"/>
            </w:pPr>
            <w:r>
              <w:rPr>
                <w:sz w:val="16"/>
              </w:rPr>
              <w:t>yes: positive control</w:t>
            </w:r>
          </w:p>
        </w:tc>
      </w:tr>
      <w:tr>
        <w:trPr>
          <w:cantSplit/>
        </w:trPr>
        <w:tc>
          <w:tcPr>
            <w:tcW w:type="dxa" w:w="1735"/>
          </w:tcPr>
          <w:p>
            <w:pPr>
              <w:keepNext/>
              <w:spacing w:after="20"/>
            </w:pPr>
            <w:r>
              <w:rPr>
                <w:sz w:val="16"/>
              </w:rPr>
              <w:t>Team, no channel</w:t>
            </w:r>
          </w:p>
        </w:tc>
        <w:tc>
          <w:tcPr>
            <w:tcW w:type="dxa" w:w="4349"/>
          </w:tcPr>
          <w:p>
            <w:pPr>
              <w:keepNext/>
              <w:spacing w:after="20"/>
            </w:pPr>
            <w:r>
              <w:rPr>
                <w:sz w:val="16"/>
              </w:rPr>
              <w:t>P1, P3 told they are a team, no channel</w:t>
            </w:r>
          </w:p>
        </w:tc>
        <w:tc>
          <w:tcPr>
            <w:tcW w:type="dxa" w:w="2987"/>
          </w:tcPr>
          <w:p>
            <w:pPr>
              <w:keepNext/>
              <w:spacing w:after="20"/>
            </w:pPr>
            <w:r>
              <w:rPr>
                <w:sz w:val="16"/>
              </w:rPr>
              <w:t>no: coordination in the instructions</w:t>
            </w:r>
          </w:p>
        </w:tc>
      </w:tr>
      <w:tr>
        <w:trPr>
          <w:cantSplit/>
        </w:trPr>
        <w:tc>
          <w:tcPr>
            <w:tcW w:type="dxa" w:w="1735"/>
          </w:tcPr>
          <w:p>
            <w:pPr>
              <w:keepNext/>
              <w:spacing w:after="20"/>
            </w:pPr>
            <w:r>
              <w:rPr>
                <w:sz w:val="16"/>
              </w:rPr>
              <w:t>Public-data vendor</w:t>
            </w:r>
          </w:p>
        </w:tc>
        <w:tc>
          <w:tcPr>
            <w:tcW w:type="dxa" w:w="4349"/>
          </w:tcPr>
          <w:p>
            <w:pPr>
              <w:keepNext/>
              <w:spacing w:after="20"/>
            </w:pPr>
            <w:r>
              <w:rPr>
                <w:sz w:val="16"/>
              </w:rPr>
              <w:t>logged advice from public data and own cost (auction)</w:t>
            </w:r>
          </w:p>
        </w:tc>
        <w:tc>
          <w:tcPr>
            <w:tcW w:type="dxa" w:w="2987"/>
          </w:tcPr>
          <w:p>
            <w:pPr>
              <w:keepNext/>
              <w:spacing w:after="20"/>
            </w:pPr>
            <w:r>
              <w:rPr>
                <w:sz w:val="16"/>
              </w:rPr>
              <w:t xml:space="preserve">no (as in </w:t>
            </w:r>
            <w:r>
              <w:rPr>
                <w:i/>
                <w:sz w:val="16"/>
              </w:rPr>
              <w:t>Gibson v. Cendyn</w:t>
            </w:r>
            <w:r>
              <w:rPr>
                <w:sz w:val="16"/>
              </w:rPr>
              <w:t>)</w:t>
            </w:r>
          </w:p>
        </w:tc>
      </w:tr>
      <w:tr>
        <w:trPr>
          <w:cantSplit/>
        </w:trPr>
        <w:tc>
          <w:tcPr>
            <w:tcW w:type="dxa" w:w="1735"/>
          </w:tcPr>
          <w:p>
            <w:pPr>
              <w:keepNext/>
              <w:spacing w:after="20"/>
            </w:pPr>
            <w:r>
              <w:rPr>
                <w:sz w:val="16"/>
              </w:rPr>
              <w:t>Pooled-data vendor</w:t>
            </w:r>
          </w:p>
        </w:tc>
        <w:tc>
          <w:tcPr>
            <w:tcW w:type="dxa" w:w="4349"/>
          </w:tcPr>
          <w:p>
            <w:pPr>
              <w:keepNext/>
              <w:spacing w:after="20"/>
            </w:pPr>
            <w:r>
              <w:rPr>
                <w:sz w:val="16"/>
              </w:rPr>
              <w:t>vendor pools P1's and P3's costs, rotates wins (auction)</w:t>
            </w:r>
          </w:p>
        </w:tc>
        <w:tc>
          <w:tcPr>
            <w:tcW w:type="dxa" w:w="2987"/>
          </w:tcPr>
          <w:p>
            <w:pPr>
              <w:keepNext/>
              <w:spacing w:after="20"/>
            </w:pPr>
            <w:r>
              <w:rPr>
                <w:sz w:val="16"/>
              </w:rPr>
              <w:t xml:space="preserve">yes (as in </w:t>
            </w:r>
            <w:r>
              <w:rPr>
                <w:i/>
                <w:sz w:val="16"/>
              </w:rPr>
              <w:t>Duffy v. Yardi</w:t>
            </w:r>
            <w:r>
              <w:rPr>
                <w:sz w:val="16"/>
              </w:rPr>
              <w:t>)</w:t>
            </w:r>
          </w:p>
        </w:tc>
      </w:tr>
      <w:tr>
        <w:trPr>
          <w:cantSplit/>
        </w:trPr>
        <w:tc>
          <w:tcPr>
            <w:tcW w:type="dxa" w:w="1735"/>
          </w:tcPr>
          <w:p>
            <w:pPr>
              <w:keepNext w:val="0"/>
              <w:spacing w:after="20"/>
            </w:pPr>
            <w:r>
              <w:rPr>
                <w:sz w:val="16"/>
              </w:rPr>
              <w:t>Bid-rotation cartel</w:t>
            </w:r>
          </w:p>
        </w:tc>
        <w:tc>
          <w:tcPr>
            <w:tcW w:type="dxa" w:w="4349"/>
          </w:tcPr>
          <w:p>
            <w:pPr>
              <w:keepNext w:val="0"/>
              <w:spacing w:after="20"/>
            </w:pPr>
            <w:r>
              <w:rPr>
                <w:sz w:val="16"/>
              </w:rPr>
              <w:t>P1, P3 rotate wins over a private channel (auction)</w:t>
            </w:r>
          </w:p>
        </w:tc>
        <w:tc>
          <w:tcPr>
            <w:tcW w:type="dxa" w:w="2987"/>
          </w:tcPr>
          <w:p>
            <w:pPr>
              <w:keepNext w:val="0"/>
              <w:spacing w:after="20"/>
            </w:pPr>
            <w:r>
              <w:rPr>
                <w:sz w:val="16"/>
              </w:rPr>
              <w:t>yes</w:t>
            </w:r>
          </w:p>
        </w:tc>
      </w:tr>
    </w:tbl>
    <w:p>
      <w:pPr>
        <w:spacing w:after="80" w:before="0"/>
      </w:pP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serve for validation. All run at temperature 1 with reasoning turned off where the model allows it.</w:t>
      </w:r>
    </w:p>
    <w:p>
      <w:pPr>
        <w:spacing w:after="60" w:before="0"/>
        <w:jc w:val="both"/>
      </w:pPr>
      <w:r>
        <w:rPr>
          <w:b/>
          <w:sz w:val="20"/>
        </w:rPr>
        <w:t>Baselines.</w:t>
      </w:r>
      <w:r>
        <w:rPr>
          <w:sz w:val="20"/>
        </w:rPr>
        <w:t xml:space="preserve"> Pairwise mutual information with a within-episode time-shuffle null; Bonjour's rule, a fixed threshold on the same net-influence statistic (</w:t>
      </w:r>
      <m:oMath>
        <m:r>
          <m:rPr>
            <m:sty m:val="p"/>
          </m:rPr>
          <m:t xml:space="preserve">Γ</m:t>
        </m:r>
        <m:r>
          <m:t xml:space="preserve">≥</m:t>
        </m:r>
        <m:r>
          <m:t xml:space="preserve">0.05</m:t>
        </m:r>
      </m:oMath>
      <w:r>
        <w:rPr>
          <w:sz w:val="20"/>
        </w:rPr>
        <w:t xml:space="preserve"> bits in both directions for exactly one pair); and an LLM judge (Claude Haiku, temperature 0) that reads either the actions alone or the actions together with every private message.</w:t>
      </w:r>
    </w:p>
    <w:p>
      <w:pPr>
        <w:spacing w:after="60" w:before="0"/>
        <w:jc w:val="both"/>
      </w:pPr>
      <w:r>
        <w:rPr>
          <w:b/>
          <w:sz w:val="20"/>
        </w:rPr>
        <w:t>Protocol.</w:t>
      </w:r>
      <w:r>
        <w:rPr>
          <w:sz w:val="20"/>
        </w:rPr>
        <w:t xml:space="preserve"> Hypotheses, sample sizes, statistics and decision rules were fixed in a plan timestamped in the repository before the main data, and the replication of the sequential test was pre-registered in the same way. A game is flagged when the test rejects at </w:t>
      </w:r>
      <m:oMath>
        <m:r>
          <m:t xml:space="preserve">α</m:t>
        </m:r>
        <m:r>
          <m:rPr>
            <m:sty m:val="p"/>
          </m:rPr>
          <m:t xml:space="preserve">=</m:t>
        </m:r>
        <m:r>
          <m:t xml:space="preserve">5</m:t>
        </m:r>
        <m:r>
          <m:rPr>
            <m:sty m:val="p"/>
          </m:rPr>
          <m:t xml:space="preserve">%</m:t>
        </m:r>
      </m:oMath>
      <w:r>
        <w:rPr>
          <w:sz w:val="20"/>
        </w:rPr>
        <w:t>; the true pair is named when the test rejects and its top pair is the colluding one. We report these shares with 95% Wilson intervals.</w:t>
      </w:r>
    </w:p>
    <w:p>
      <w:pPr>
        <w:pStyle w:val="Heading2"/>
        <w:keepNext/>
        <w:spacing w:before="160" w:after="60"/>
      </w:pPr>
      <w:r>
        <w:rPr/>
        <w:t>5. Results</w:t>
      </w:r>
    </w:p>
    <w:p>
      <w:pPr>
        <w:pStyle w:val="Heading3"/>
        <w:keepNext/>
        <w:spacing w:before="100" w:after="60"/>
      </w:pPr>
      <w:r>
        <w:rPr/>
        <w:t>5.1 Standard tests accuse honest agents of one model</w:t>
      </w:r>
    </w:p>
    <w:p>
      <w:pPr>
        <w:spacing w:after="60" w:before="0"/>
        <w:jc w:val="both"/>
      </w:pPr>
      <w:r>
        <w:rPr>
          <w:b/>
          <w:sz w:val="20"/>
        </w:rPr>
        <w:t>Dependence tests accuse honest same-model agents in the LLM games and in the published auction logs.</w:t>
      </w:r>
      <w:r>
        <w:rPr>
          <w:sz w:val="20"/>
        </w:rPr>
        <w:t xml:space="preserve"> With four honest copies of Claude Haiku, mutual information accuses a pair in 69.3% of games and Bonjour's rule in 61.3% (Fig. 2a). Both are far above the 5% that a valid test allows. Bonjour's fixed threshold also absorbs the small-sample bias of mutual information and fires in every condition; the shuffle-calibrated test falls to 20% when the agents run on two different models. In the published runs where five GPT-4.1 sellers could not talk, mutual information flags 8 of 10. In our auction, where honest bids barely vary, no detector flagged more than 2% of honest games.</w:t>
      </w:r>
    </w:p>
    <w:p>
      <w:pPr>
        <w:keepNext/>
        <w:spacing w:after="40" w:before="0"/>
        <w:jc w:val="center"/>
      </w:pPr>
      <w:r>
        <w:drawing>
          <wp:inline>
            <wp:extent cx="5760720" cy="1828800"/>
            <wp:docPr id="2" name="Picture 2"/>
            <wp:cNvGraphicFramePr>
              <a:graphicFrameLocks noChangeAspect="1"/>
            </wp:cNvGraphicFramePr>
            <a:graphic>
              <a:graphicData uri="http://schemas.openxmlformats.org/drawingml/2006/picture">
                <pic:pic>
                  <pic:nvPicPr>
                    <pic:cNvPr id="0" name="p_fig2_main.png"/>
                    <pic:cNvPicPr/>
                  </pic:nvPicPr>
                  <pic:blipFill>
                    <a:blip r:embed="rId9"/>
                    <a:stretch>
                      <a:fillRect/>
                    </a:stretch>
                  </pic:blipFill>
                  <pic:spPr>
                    <a:xfrm>
                      <a:off x="0" y="0"/>
                      <a:ext cx="5760720" cy="1828800"/>
                    </a:xfrm>
                    <a:prstGeom prst="rect"/>
                  </pic:spPr>
                </pic:pic>
              </a:graphicData>
            </a:graphic>
          </wp:inline>
        </w:drawing>
      </w:r>
    </w:p>
    <w:p>
      <w:pPr>
        <w:spacing w:after="120" w:before="0"/>
        <w:jc w:val="both"/>
      </w:pPr>
      <w:r>
        <w:rPr>
          <w:b/>
          <w:color w:val="404040"/>
          <w:sz w:val="17"/>
        </w:rPr>
        <w:t>Figure 2. Standard tests accuse honest agents; the replay test does not, and it still names instructed colluders.</w:t>
      </w:r>
      <w:r>
        <w:rPr>
          <w:color w:val="404040"/>
          <w:sz w:val="17"/>
        </w:rPr>
        <w:t xml:space="preserve"> (a) Honest games in which each detector accuses a pair; dashed line: 5% level. The replay test cannot run on Agrawal et al.'s logs, whose policies cannot be queried again. (b) Games with an instructed pair in which that pair is named. Bars: 95% Wilson intervals; Appendix C has every condition.</w:t>
      </w:r>
    </w:p>
    <w:p>
      <w:pPr>
        <w:pStyle w:val="Heading3"/>
        <w:keepNext/>
        <w:spacing w:before="100" w:after="60"/>
      </w:pPr>
      <w:r>
        <w:rPr/>
        <w:t>5.2 The replay test keeps its false-alarm rate on LLM agents</w:t>
      </w:r>
    </w:p>
    <w:p>
      <w:pPr>
        <w:spacing w:after="60" w:before="0"/>
        <w:jc w:val="both"/>
      </w:pPr>
      <w:r>
        <w:rPr>
          <w:b/>
          <w:sz w:val="20"/>
        </w:rPr>
        <w:t>On 550 honest LLM games the replay test flags 4.2% at the 5% level</w:t>
      </w:r>
      <w:r>
        <w:rPr>
          <w:sz w:val="20"/>
        </w:rPr>
        <w:t xml:space="preserve"> (95% CI 3–6%; a game is flagged if the test over all its pairs rejects). That includes 4% of the four-Haiku games that mutual information accuses most. Its p-values on honest games are close to uniform. In the auction it flags 1% of honest games, and on the three validation models 3/40, 4/40 and 1/40 (Appendix C). The fixed-horizon test can over-reject when honest agents repeat their own moves (§5.5); the sequential test cannot.</w:t>
      </w:r>
    </w:p>
    <w:p>
      <w:pPr>
        <w:pStyle w:val="Heading3"/>
        <w:keepNext/>
        <w:spacing w:before="100" w:after="60"/>
      </w:pPr>
      <w:r>
        <w:rPr/>
        <w:t>5.3 It finds channels that leave a joint signal</w:t>
      </w:r>
    </w:p>
    <w:p>
      <w:pPr>
        <w:spacing w:after="60" w:before="0"/>
        <w:jc w:val="both"/>
      </w:pPr>
      <w:r>
        <w:rPr>
          <w:b/>
          <w:sz w:val="20"/>
        </w:rPr>
        <w:t>When a hidden channel leaves a strong joint signal in the moves, the replay test finds the pair; weak channels escape it.</w:t>
      </w:r>
    </w:p>
    <w:p>
      <w:pPr>
        <w:tabs>
          <w:tab w:pos="403" w:val="left"/>
        </w:tabs>
        <w:spacing w:after="40" w:before="0"/>
        <w:ind w:left="403" w:hanging="288"/>
      </w:pPr>
      <w:r>
        <w:rPr>
          <w:sz w:val="20"/>
        </w:rPr>
        <w:t>•</w:t>
        <w:tab/>
      </w:r>
      <w:r>
        <w:rPr>
          <w:i/>
          <w:sz w:val="20"/>
        </w:rPr>
        <w:t>Pooled confidential data.</w:t>
      </w:r>
      <w:r>
        <w:rPr>
          <w:sz w:val="20"/>
        </w:rPr>
        <w:t xml:space="preserve"> In the auction the test names the pair in 92.5% of games in which a pricing vendor pools the two clients' confidential costs, and flags 1.7% of games in which the vendor uses only public data. The same line separates two recent US cases: hotels that independently licensed common pricing software (</w:t>
      </w:r>
      <w:r>
        <w:rPr>
          <w:i/>
          <w:sz w:val="20"/>
        </w:rPr>
        <w:t>Gibson v. Cendyn</w:t>
      </w:r>
      <w:r>
        <w:rPr>
          <w:sz w:val="20"/>
        </w:rPr>
        <w:t>, 9th Cir. 2025, dismissal affirmed) and a vendor alleged to pool rivals' non-public data (</w:t>
      </w:r>
      <w:r>
        <w:rPr>
          <w:i/>
          <w:sz w:val="20"/>
        </w:rPr>
        <w:t>Duffy v. Yardi</w:t>
      </w:r>
      <w:r>
        <w:rPr>
          <w:sz w:val="20"/>
        </w:rPr>
        <w:t>, W.D. Wash. 2024, motion to dismiss denied). A bid-rotation cartel over a private channel is named in 57.5% of games. The baselines do as well or better in this auction, because honest bids barely vary.</w:t>
      </w:r>
    </w:p>
    <w:p>
      <w:pPr>
        <w:tabs>
          <w:tab w:pos="403" w:val="left"/>
        </w:tabs>
        <w:spacing w:after="40" w:before="0"/>
        <w:ind w:left="403" w:hanging="288"/>
      </w:pPr>
      <w:r>
        <w:rPr>
          <w:sz w:val="20"/>
        </w:rPr>
        <w:t>•</w:t>
        <w:tab/>
      </w:r>
      <w:r>
        <w:rPr>
          <w:i/>
          <w:sz w:val="20"/>
        </w:rPr>
        <w:t>Secret plans.</w:t>
      </w:r>
      <w:r>
        <w:rPr>
          <w:sz w:val="20"/>
        </w:rPr>
        <w:t xml:space="preserve"> In rock-paper-scissors the test names the instructed pair in 35% of Haiku games and 10% of DeepSeek games. Haiku's plans often give both players the same move; DeepSeek's vary from round to round and leave little joint signal. Mutual information names more Haiku pairs only by accusing honest groups as well: at a matched false-alarm rate of 5%, the replay test detects 42% of Haiku pairs and mutual information 0% (Fig. 3).</w:t>
      </w:r>
    </w:p>
    <w:p>
      <w:pPr>
        <w:tabs>
          <w:tab w:pos="403" w:val="left"/>
        </w:tabs>
        <w:spacing w:after="40" w:before="0"/>
        <w:ind w:left="403" w:hanging="288"/>
      </w:pPr>
      <w:r>
        <w:rPr>
          <w:sz w:val="20"/>
        </w:rPr>
        <w:t>•</w:t>
        <w:tab/>
      </w:r>
      <w:r>
        <w:rPr>
          <w:i/>
          <w:sz w:val="20"/>
        </w:rPr>
        <w:t>Pre-registered replication.</w:t>
      </w:r>
      <w:r>
        <w:rPr>
          <w:sz w:val="20"/>
        </w:rPr>
        <w:t xml:space="preserve"> On fresh Haiku games, the sequential test named the instructed pair in 18/20 games, against 11/20 for the fixed-horizon test on the same games (exact McNemar p = 0.020), and raised 0/40 false alarms on honest games (Fig. 4). Its guarantee costs power elsewhere: it names the pooled-data vendor pair in 45% of games, against 92.5% for the fixed-horizon test, and 0% of DeepSeek pairs (Appendix C).</w:t>
      </w:r>
    </w:p>
    <w:p>
      <w:pPr>
        <w:keepNext/>
        <w:spacing w:after="40" w:before="0"/>
        <w:jc w:val="center"/>
      </w:pPr>
      <w:r>
        <w:drawing>
          <wp:inline>
            <wp:extent cx="5760720" cy="1874519"/>
            <wp:docPr id="3" name="Picture 3"/>
            <wp:cNvGraphicFramePr>
              <a:graphicFrameLocks noChangeAspect="1"/>
            </wp:cNvGraphicFramePr>
            <a:graphic>
              <a:graphicData uri="http://schemas.openxmlformats.org/drawingml/2006/picture">
                <pic:pic>
                  <pic:nvPicPr>
                    <pic:cNvPr id="0" name="p_fig3_roc.png"/>
                    <pic:cNvPicPr/>
                  </pic:nvPicPr>
                  <pic:blipFill>
                    <a:blip r:embed="rId10"/>
                    <a:stretch>
                      <a:fillRect/>
                    </a:stretch>
                  </pic:blipFill>
                  <pic:spPr>
                    <a:xfrm>
                      <a:off x="0" y="0"/>
                      <a:ext cx="5760720" cy="1874519"/>
                    </a:xfrm>
                    <a:prstGeom prst="rect"/>
                  </pic:spPr>
                </pic:pic>
              </a:graphicData>
            </a:graphic>
          </wp:inline>
        </w:drawing>
      </w:r>
    </w:p>
    <w:p>
      <w:pPr>
        <w:spacing w:after="120" w:before="0"/>
        <w:jc w:val="both"/>
      </w:pPr>
      <w:r>
        <w:rPr>
          <w:b/>
          <w:color w:val="404040"/>
          <w:sz w:val="17"/>
        </w:rPr>
        <w:t>Figure 3. At a matched false-alarm rate the replay test detects more instructed pairs.</w:t>
      </w:r>
      <w:r>
        <w:rPr>
          <w:color w:val="404040"/>
          <w:sz w:val="17"/>
        </w:rPr>
        <w:t xml:space="preserve"> ROC curves of the fixed-horizon replay test and two baselines for secret-plan pairs against honest same-model games, for (a) Claude Haiku and (b) DeepSeek; dotted lines mark false-alarm rates of 1% and 5%. For DeepSeek all detectors are near chance.</w:t>
      </w:r>
    </w:p>
    <w:p>
      <w:pPr>
        <w:pStyle w:val="Heading3"/>
        <w:keepNext/>
        <w:spacing w:before="100" w:after="60"/>
      </w:pPr>
      <w:r>
        <w:rPr/>
        <w:t>5.4 LLM judges rank pairs but do not control their error rate</w:t>
      </w:r>
    </w:p>
    <w:p>
      <w:pPr>
        <w:spacing w:after="60" w:before="0"/>
        <w:jc w:val="both"/>
      </w:pPr>
      <w:r>
        <w:rPr>
          <w:b/>
          <w:sz w:val="20"/>
        </w:rPr>
        <w:t>A judge reading the actions ranks Haiku pairs about as well as the replay test, but nothing fixes how often it accuses honest agents.</w:t>
      </w:r>
      <w:r>
        <w:rPr>
          <w:sz w:val="20"/>
        </w:rPr>
        <w:t xml:space="preserve"> Contrary to our pre-registered prediction, its AUROC for Haiku is 0.85, against 0.77 for the replay test, and both are near chance for DeepSeek. Given the private messages, the judge also accuses 65% of Haiku groups whose collusive plans were never delivered, where the replay test flags 7.5%.</w:t>
      </w:r>
    </w:p>
    <w:p>
      <w:pPr>
        <w:keepNext/>
        <w:spacing w:after="40" w:before="0"/>
        <w:jc w:val="center"/>
      </w:pPr>
      <w:r>
        <w:drawing>
          <wp:inline>
            <wp:extent cx="5760720" cy="1600200"/>
            <wp:docPr id="4" name="Picture 4"/>
            <wp:cNvGraphicFramePr>
              <a:graphicFrameLocks noChangeAspect="1"/>
            </wp:cNvGraphicFramePr>
            <a:graphic>
              <a:graphicData uri="http://schemas.openxmlformats.org/drawingml/2006/picture">
                <pic:pic>
                  <pic:nvPicPr>
                    <pic:cNvPr id="0" name="p_fig4_eprocess.png"/>
                    <pic:cNvPicPr/>
                  </pic:nvPicPr>
                  <pic:blipFill>
                    <a:blip r:embed="rId11"/>
                    <a:stretch>
                      <a:fillRect/>
                    </a:stretch>
                  </pic:blipFill>
                  <pic:spPr>
                    <a:xfrm>
                      <a:off x="0" y="0"/>
                      <a:ext cx="5760720" cy="1600200"/>
                    </a:xfrm>
                    <a:prstGeom prst="rect"/>
                  </pic:spPr>
                </pic:pic>
              </a:graphicData>
            </a:graphic>
          </wp:inline>
        </w:drawing>
      </w:r>
    </w:p>
    <w:p>
      <w:pPr>
        <w:spacing w:after="120" w:before="0"/>
        <w:jc w:val="both"/>
      </w:pPr>
      <w:r>
        <w:rPr>
          <w:b/>
          <w:color w:val="404040"/>
          <w:sz w:val="17"/>
        </w:rPr>
        <w:t>Figure 4.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under the null this happens with probability at most 5% at any time (Proposition 2).</w:t>
      </w:r>
    </w:p>
    <w:p>
      <w:pPr>
        <w:pStyle w:val="Heading3"/>
        <w:keepNext/>
        <w:spacing w:before="100" w:after="60"/>
      </w:pPr>
      <w:r>
        <w:rPr/>
        <w:t>5.5 What the test cannot see</w:t>
      </w:r>
    </w:p>
    <w:p>
      <w:pPr>
        <w:spacing w:after="60" w:before="0"/>
        <w:jc w:val="both"/>
      </w:pPr>
      <w:r>
        <w:rPr>
          <w:b/>
          <w:sz w:val="20"/>
        </w:rPr>
        <w:t>The test misses coordination that leaves no trace in the current round, and its fixed-horizon version over-rejects when honest agents repeat their own moves.</w:t>
      </w:r>
    </w:p>
    <w:p>
      <w:pPr>
        <w:tabs>
          <w:tab w:pos="403" w:val="left"/>
        </w:tabs>
        <w:spacing w:after="40" w:before="0"/>
        <w:ind w:left="403" w:hanging="288"/>
      </w:pPr>
      <w:r>
        <w:rPr>
          <w:sz w:val="20"/>
        </w:rPr>
        <w:t>•</w:t>
        <w:tab/>
      </w:r>
      <w:r>
        <w:rPr>
          <w:i/>
          <w:sz w:val="20"/>
        </w:rPr>
        <w:t>Shared instructions.</w:t>
      </w:r>
      <w:r>
        <w:rPr>
          <w:sz w:val="20"/>
        </w:rPr>
        <w:t xml:space="preserve"> Pairs told they are a team but given no channel are flagged in 3.3% (Haiku) and 5% (DeepSeek) of games. The instruction is part of the policy, so the replays reproduce it; this case needs an audit of the policy itself [9].</w:t>
      </w:r>
    </w:p>
    <w:p>
      <w:pPr>
        <w:tabs>
          <w:tab w:pos="403" w:val="left"/>
        </w:tabs>
        <w:spacing w:after="40" w:before="0"/>
        <w:ind w:left="403" w:hanging="288"/>
      </w:pPr>
      <w:r>
        <w:rPr>
          <w:sz w:val="20"/>
        </w:rPr>
        <w:t>•</w:t>
        <w:tab/>
      </w:r>
      <w:r>
        <w:rPr>
          <w:i/>
          <w:sz w:val="20"/>
        </w:rPr>
        <w:t>Agreements stored in memory.</w:t>
      </w:r>
      <w:r>
        <w:rPr>
          <w:sz w:val="20"/>
        </w:rPr>
        <w:t xml:space="preserve"> In a five-game pilot of the organisers' double auction, sellers told to follow a leader's price floor raised prices, and their replays, which keep each seller's memory, did the same (mean asks 90.26 logged, 90.21 replayed). A follower that reads "floor 91" in hour 3 notes it, and in hour 4 its replay, without the inbox, still reads the note and asks 91; replays lag only when the floor changes.</w:t>
      </w:r>
    </w:p>
    <w:p>
      <w:pPr>
        <w:tabs>
          <w:tab w:pos="403" w:val="left"/>
        </w:tabs>
        <w:spacing w:after="40" w:before="0"/>
        <w:ind w:left="403" w:hanging="288"/>
      </w:pPr>
      <w:r>
        <w:rPr>
          <w:sz w:val="20"/>
        </w:rPr>
        <w:t>•</w:t>
        <w:tab/>
      </w:r>
      <w:r>
        <w:rPr>
          <w:i/>
          <w:sz w:val="20"/>
        </w:rPr>
        <w:t>Honest agents that repeat their own moves.</w:t>
      </w:r>
      <w:r>
        <w:rPr>
          <w:sz w:val="20"/>
        </w:rPr>
        <w:t xml:space="preserve"> In a simulator where honest agents copy their last move with probability 0.5 or more, the fixed-horizon test flags 7–9.5% of honest logs, because its null redraws rounds independently and breaks the runs of repeated moves; the sequential test stays at or below 4.5% (Proposition 2), and we recommend it for agents whose actions persist.</w:t>
      </w:r>
    </w:p>
    <w:p>
      <w:pPr>
        <w:tabs>
          <w:tab w:pos="403" w:val="left"/>
        </w:tabs>
        <w:spacing w:after="40" w:before="0"/>
        <w:ind w:left="403" w:hanging="288"/>
      </w:pPr>
      <w:r>
        <w:rPr>
          <w:sz w:val="20"/>
        </w:rPr>
        <w:t>•</w:t>
        <w:tab/>
      </w:r>
      <w:r>
        <w:rPr>
          <w:i/>
          <w:sz w:val="20"/>
        </w:rPr>
        <w:t>Coalitions of three.</w:t>
      </w:r>
      <w:r>
        <w:rPr>
          <w:sz w:val="20"/>
        </w:rPr>
        <w:t xml:space="preserve"> In a simulated coalition of three, net influence cancels and flags 16–20% of logs; the sequential test flags 100%.</w:t>
      </w:r>
    </w:p>
    <w:p>
      <w:pPr>
        <w:pStyle w:val="Heading2"/>
        <w:keepNext/>
        <w:spacing w:before="160" w:after="60"/>
      </w:pPr>
      <w:r>
        <w:rPr/>
        <w:t>6. Discussion and Limitations</w:t>
      </w:r>
    </w:p>
    <w:p>
      <w:pPr>
        <w:spacing w:after="60" w:before="0"/>
        <w:jc w:val="both"/>
      </w:pPr>
      <w:r>
        <w:rPr>
          <w:b/>
          <w:sz w:val="20"/>
        </w:rPr>
        <w:t>Theory of change.</w:t>
      </w:r>
      <w:r>
        <w:rPr>
          <w:sz w:val="20"/>
        </w:rPr>
        <w:t xml:space="preserve"> Labs, platforms and regulators' sandboxes can run the test before deployment and in periodic audits if they log each agent's prompt and state at every step. A flag then points to the audited channel rather than to a shared vendor, so same-model fleets stop filling escalation lists with false accusations.</w:t>
      </w:r>
    </w:p>
    <w:p>
      <w:pPr>
        <w:spacing w:after="60" w:before="0"/>
        <w:jc w:val="both"/>
      </w:pPr>
      <w:r>
        <w:rPr>
          <w:b/>
          <w:sz w:val="20"/>
        </w:rPr>
        <w:t>Limitations.</w:t>
      </w:r>
    </w:p>
    <w:p>
      <w:pPr>
        <w:tabs>
          <w:tab w:pos="432" w:val="left"/>
        </w:tabs>
        <w:spacing w:after="40" w:before="0"/>
        <w:ind w:left="432" w:hanging="432"/>
      </w:pPr>
      <w:r>
        <w:rPr>
          <w:sz w:val="20"/>
        </w:rPr>
        <w:t>1.</w:t>
        <w:tab/>
      </w:r>
      <w:r>
        <w:rPr>
          <w:i/>
          <w:sz w:val="20"/>
        </w:rPr>
        <w:t>Access.</w:t>
      </w:r>
      <w:r>
        <w:rPr>
          <w:sz w:val="20"/>
        </w:rPr>
        <w:t xml:space="preserve"> The test needs query access to the deployed policies, which outside auditors with logs alone lack.</w:t>
      </w:r>
    </w:p>
    <w:p>
      <w:pPr>
        <w:tabs>
          <w:tab w:pos="432" w:val="left"/>
        </w:tabs>
        <w:spacing w:after="40" w:before="0"/>
        <w:ind w:left="432" w:hanging="432"/>
      </w:pPr>
      <w:r>
        <w:rPr>
          <w:sz w:val="20"/>
        </w:rPr>
        <w:t>2.</w:t>
        <w:tab/>
      </w:r>
      <w:r>
        <w:rPr>
          <w:i/>
          <w:sz w:val="20"/>
        </w:rPr>
        <w:t>Exchangeable serving.</w:t>
      </w:r>
      <w:r>
        <w:rPr>
          <w:sz w:val="20"/>
        </w:rPr>
        <w:t xml:space="preserve"> Exactness rests on A1. Our diagnostic is consistent with it for the main models, but provider routing was not pinned; if A1 fails, the null is wrong in a direction we cannot sign.</w:t>
      </w:r>
    </w:p>
    <w:p>
      <w:pPr>
        <w:tabs>
          <w:tab w:pos="432" w:val="left"/>
        </w:tabs>
        <w:spacing w:after="40" w:before="0"/>
        <w:ind w:left="432" w:hanging="432"/>
      </w:pPr>
      <w:r>
        <w:rPr>
          <w:sz w:val="20"/>
        </w:rPr>
        <w:t>3.</w:t>
        <w:tab/>
      </w:r>
      <w:r>
        <w:rPr>
          <w:i/>
          <w:sz w:val="20"/>
        </w:rPr>
        <w:t>Scope of the null hypothesis.</w:t>
      </w:r>
      <w:r>
        <w:rPr>
          <w:sz w:val="20"/>
        </w:rPr>
        <w:t xml:space="preserve"> The test measures the direct effect of the current channel. Agreements held in instructions or memory, and channels that barely change actions, largely escape it (§5.5).</w:t>
      </w:r>
    </w:p>
    <w:p>
      <w:pPr>
        <w:tabs>
          <w:tab w:pos="432" w:val="left"/>
        </w:tabs>
        <w:spacing w:after="40" w:before="0"/>
        <w:ind w:left="432" w:hanging="432"/>
      </w:pPr>
      <w:r>
        <w:rPr>
          <w:sz w:val="20"/>
        </w:rPr>
        <w:t>4.</w:t>
        <w:tab/>
      </w:r>
      <w:r>
        <w:rPr>
          <w:i/>
          <w:sz w:val="20"/>
        </w:rPr>
        <w:t>Evidence.</w:t>
      </w:r>
      <w:r>
        <w:rPr>
          <w:sz w:val="20"/>
        </w:rPr>
        <w:t xml:space="preserve"> Colluders were instructed, and detection rates need not transfer to emergent or test-aware collusion (Appendix C); we used two main model families, short games and stylised auctions.</w:t>
      </w:r>
    </w:p>
    <w:p>
      <w:pPr>
        <w:pStyle w:val="Heading2"/>
        <w:keepNext/>
        <w:spacing w:before="160" w:after="60"/>
      </w:pPr>
      <w:r>
        <w:rPr/>
        <w:t>7. Conclusion</w:t>
      </w:r>
    </w:p>
    <w:p>
      <w:pPr>
        <w:spacing w:after="60" w:before="0"/>
        <w:jc w:val="both"/>
      </w:pPr>
      <w:r>
        <w:rPr>
          <w:sz w:val="20"/>
        </w:rPr>
        <w:t>Shared models make honest agents look like cartels to dependence tests. Re-querying each agent without the audited channel removes these false accusations, keeps detectable the channels that leave a joint signal, and in its sequential form stays valid under feedback. Agreements held in instructions or memory call for audits of the policy and its state.</w:t>
      </w:r>
    </w:p>
    <w:p>
      <w:pPr>
        <w:pStyle w:val="Heading2"/>
        <w:keepNext/>
        <w:spacing w:before="160" w:after="60"/>
      </w:pPr>
      <w:r>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pStyle w:val="Heading2"/>
        <w:keepNext/>
        <w:spacing w:before="160" w:after="60"/>
      </w:pPr>
      <w:r>
        <w:rPr/>
        <w:t>Author Contributions</w:t>
      </w:r>
    </w:p>
    <w:p>
      <w:pPr>
        <w:spacing w:after="60" w:before="0"/>
        <w:jc w:val="both"/>
      </w:pPr>
      <w:r>
        <w:rPr>
          <w:sz w:val="20"/>
        </w:rPr>
        <w:t>Y. R. designed the study, ran the experiments and wrote the report with AI assistance (see the LLM Usage Statement).</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9.</w:t>
        <w:tab/>
      </w:r>
      <w:r>
        <w:rPr>
          <w:sz w:val="20"/>
        </w:rPr>
        <w:t>N. Eschenbaum, J. Meylahn. Auditing algorithmic collusion from strategy graphs. arXiv:2608.07098, 2026.</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12.</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13.</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14.</w:t>
        <w:tab/>
      </w:r>
      <w:r>
        <w:rPr>
          <w:sz w:val="20"/>
        </w:rPr>
        <w:t>J. Kemeklis, N. Vemuri. Omission attacks: When doing nothing is the attack. Apart AI Control Hackathon, 2026.</w:t>
      </w:r>
    </w:p>
    <w:p>
      <w:pPr>
        <w:tabs>
          <w:tab w:pos="432" w:val="left"/>
        </w:tabs>
        <w:spacing w:after="40" w:before="0"/>
        <w:ind w:left="432" w:hanging="432"/>
      </w:pPr>
      <w:r>
        <w:rPr>
          <w:sz w:val="20"/>
        </w:rPr>
        <w:t>15.</w:t>
        <w:tab/>
      </w:r>
      <w:r>
        <w:rPr>
          <w:sz w:val="20"/>
        </w:rPr>
        <w:t>A. Rose et al. Detecting multi-agent collusion through multi-agent interpretability. arXiv:2604.01151, 2026.</w:t>
      </w:r>
    </w:p>
    <w:p>
      <w:pPr>
        <w:tabs>
          <w:tab w:pos="432" w:val="left"/>
        </w:tabs>
        <w:spacing w:after="40" w:before="0"/>
        <w:ind w:left="432" w:hanging="432"/>
      </w:pPr>
      <w:r>
        <w:rPr>
          <w:sz w:val="20"/>
        </w:rPr>
        <w:t>16.</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17.</w:t>
        <w:tab/>
      </w:r>
      <w:r>
        <w:rPr>
          <w:sz w:val="20"/>
        </w:rPr>
        <w:t>J. Hemerik, J. Goeman. Exact testing with random permutations. TEST 27(4):811–825, 2018.</w:t>
      </w:r>
    </w:p>
    <w:p>
      <w:pPr>
        <w:tabs>
          <w:tab w:pos="432" w:val="left"/>
        </w:tabs>
        <w:spacing w:after="40" w:before="0"/>
        <w:ind w:left="432" w:hanging="432"/>
      </w:pPr>
      <w:r>
        <w:rPr>
          <w:sz w:val="20"/>
        </w:rPr>
        <w:t>18.</w:t>
        <w:tab/>
      </w:r>
      <w:r>
        <w:rPr>
          <w:sz w:val="20"/>
        </w:rPr>
        <w:t>E. Lehmann, J. Romano. Testing Statistical Hypotheses, 3rd ed., Springer, 2005, §15.2.</w:t>
      </w:r>
    </w:p>
    <w:p>
      <w:pPr>
        <w:tabs>
          <w:tab w:pos="432" w:val="left"/>
        </w:tabs>
        <w:spacing w:after="40" w:before="0"/>
        <w:ind w:left="432" w:hanging="432"/>
      </w:pPr>
      <w:r>
        <w:rPr>
          <w:sz w:val="20"/>
        </w:rPr>
        <w:t>19.</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20.</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21.</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22.</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23.</w:t>
        <w:tab/>
      </w:r>
      <w:r>
        <w:rPr>
          <w:sz w:val="20"/>
        </w:rPr>
        <w:t>G. Shafer. Testing by betting: A strategy for statistical and scientific communication. JRSS-A 184(2):407–431, 2021.</w:t>
      </w:r>
    </w:p>
    <w:p>
      <w:pPr>
        <w:tabs>
          <w:tab w:pos="432" w:val="left"/>
        </w:tabs>
        <w:spacing w:after="40" w:before="0"/>
        <w:ind w:left="432" w:hanging="432"/>
      </w:pPr>
      <w:r>
        <w:rPr>
          <w:sz w:val="20"/>
        </w:rPr>
        <w:t>24.</w:t>
        <w:tab/>
      </w:r>
      <w:r>
        <w:rPr>
          <w:sz w:val="20"/>
        </w:rPr>
        <w:t>I. Waudby-Smith, A. Ramdas. Estimating means of bounded random variables by betting. JRSS-B 86(1):1–27, 2024.</w:t>
      </w:r>
    </w:p>
    <w:p>
      <w:r>
        <w:br w:type="page"/>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identifies pairs whose hidden channel changed their actions. They do not establish intent or legality, nor robustness against adversaries optimised to evade the test. A flag is a plus factor that warrants investigation, not a finding of collusion.</w:t>
      </w:r>
    </w:p>
    <w:p>
      <w:pPr>
        <w:spacing w:after="60" w:before="0"/>
        <w:jc w:val="both"/>
      </w:pPr>
      <w:r>
        <w:rPr>
          <w:b/>
          <w:sz w:val="20"/>
        </w:rPr>
        <w:t>Dual use.</w:t>
      </w:r>
      <w:r>
        <w:rPr>
          <w:sz w:val="20"/>
        </w:rPr>
        <w:t xml:space="preserve"> Describing what the test cannot see, coordination written into the policy or stored in memory, could tell a colluder where to hide. We judge this risk low: the blind spot follows from the definition and is discussed in the antitrust literature, and the remedy, auditing the policy and its state, is stated alongside it. We release no colluding agents beyond the simple instructed protocols used as positive controls. A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across providers was not pinned. Haiku was served by one provider for all but 3 of 149,618 calls; DeepSeek was routed across 21 providers (largest share 35%), which may serve different quantisations. Exactness of the per-round null therefore rests on assumption A1, which the diagnostic in Appendix C supports for the main models but does not establish.</w:t>
      </w:r>
    </w:p>
    <w:p>
      <w:pPr>
        <w:spacing w:after="60" w:before="0"/>
        <w:jc w:val="both"/>
      </w:pPr>
      <w:r>
        <w:rPr>
          <w:b/>
          <w:sz w:val="20"/>
        </w:rPr>
        <w:t>Cost and ethics.</w:t>
      </w:r>
      <w:r>
        <w:rPr>
          <w:sz w:val="20"/>
        </w:rPr>
        <w:t xml:space="preserve"> The study made 499,582 model calls for $44.10 before the full auction study. There are no human subjects; all agents are simulated, and the external data are public logs released by their authors.</w:t>
      </w:r>
    </w:p>
    <w:p>
      <w:pPr>
        <w:pStyle w:val="Heading2"/>
        <w:keepNext/>
        <w:spacing w:before="160" w:after="60"/>
      </w:pPr>
      <w:r>
        <w:rPr/>
        <w:t>Appendix B. Prompts</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receives the same instruction, but its messages are shown to nobody, including itself. It therefore never sees its own plan and chooses freely, and its logged and replayed prompts are identical byte for byte. The full prompts are in the repository.</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shows the same rates with intervals.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664"/>
        <w:gridCol w:w="1857"/>
        <w:gridCol w:w="543"/>
        <w:gridCol w:w="894"/>
        <w:gridCol w:w="894"/>
        <w:gridCol w:w="957"/>
        <w:gridCol w:w="1262"/>
      </w:tblGrid>
      <w:tr>
        <w:trPr>
          <w:cantSplit/>
        </w:trPr>
        <w:tc>
          <w:tcPr>
            <w:tcW w:type="dxa" w:w="2664"/>
          </w:tcPr>
          <w:p>
            <w:pPr>
              <w:keepNext/>
              <w:spacing w:after="20"/>
            </w:pPr>
            <w:r>
              <w:rPr>
                <w:b/>
                <w:sz w:val="16"/>
              </w:rPr>
              <w:t>Condition</w:t>
            </w:r>
          </w:p>
        </w:tc>
        <w:tc>
          <w:tcPr>
            <w:tcW w:type="dxa" w:w="1857"/>
          </w:tcPr>
          <w:p>
            <w:pPr>
              <w:keepNext/>
              <w:spacing w:after="20"/>
            </w:pPr>
            <w:r>
              <w:rPr>
                <w:b/>
                <w:sz w:val="16"/>
              </w:rPr>
              <w:t>Game, model</w:t>
            </w:r>
          </w:p>
        </w:tc>
        <w:tc>
          <w:tcPr>
            <w:tcW w:type="dxa" w:w="543"/>
          </w:tcPr>
          <w:p>
            <w:pPr>
              <w:keepNext/>
              <w:spacing w:after="20"/>
            </w:pPr>
            <w:r>
              <w:rPr>
                <w:b/>
                <w:sz w:val="16"/>
              </w:rPr>
              <w:t>Games</w:t>
            </w:r>
          </w:p>
        </w:tc>
        <w:tc>
          <w:tcPr>
            <w:tcW w:type="dxa" w:w="894"/>
          </w:tcPr>
          <w:p>
            <w:pPr>
              <w:keepNext/>
              <w:spacing w:after="20"/>
            </w:pPr>
            <w:r>
              <w:rPr>
                <w:b/>
                <w:sz w:val="16"/>
              </w:rPr>
              <w:t>MI + shuffle</w:t>
            </w:r>
          </w:p>
        </w:tc>
        <w:tc>
          <w:tcPr>
            <w:tcW w:type="dxa" w:w="894"/>
          </w:tcPr>
          <w:p>
            <w:pPr>
              <w:keepNext/>
              <w:spacing w:after="20"/>
            </w:pPr>
            <w:r>
              <w:rPr>
                <w:b/>
                <w:sz w:val="16"/>
              </w:rPr>
              <w:t>Bonjour rule</w:t>
            </w:r>
          </w:p>
        </w:tc>
        <w:tc>
          <w:tcPr>
            <w:tcW w:type="dxa" w:w="957"/>
          </w:tcPr>
          <w:p>
            <w:pPr>
              <w:keepNext/>
              <w:spacing w:after="20"/>
            </w:pPr>
            <w:r>
              <w:rPr>
                <w:b/>
                <w:sz w:val="16"/>
              </w:rPr>
              <w:t>Replay, fixed</w:t>
            </w:r>
          </w:p>
        </w:tc>
        <w:tc>
          <w:tcPr>
            <w:tcW w:type="dxa" w:w="1262"/>
          </w:tcPr>
          <w:p>
            <w:pPr>
              <w:keepNext/>
              <w:spacing w:after="20"/>
            </w:pPr>
            <w:r>
              <w:rPr>
                <w:b/>
                <w:sz w:val="16"/>
              </w:rPr>
              <w:t>Replay, sequential</w:t>
            </w:r>
          </w:p>
        </w:tc>
      </w:tr>
      <w:tr>
        <w:trPr>
          <w:cantSplit/>
        </w:trPr>
        <w:tc>
          <w:tcPr>
            <w:tcW w:type="dxa" w:w="2664"/>
          </w:tcPr>
          <w:p>
            <w:pPr>
              <w:keepNext/>
              <w:spacing w:after="20"/>
            </w:pPr>
            <w:r>
              <w:rPr>
                <w:i/>
                <w:sz w:val="16"/>
              </w:rPr>
              <w:t>Honest: share flagged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Same model</w:t>
            </w:r>
          </w:p>
        </w:tc>
        <w:tc>
          <w:tcPr>
            <w:tcW w:type="dxa" w:w="1857"/>
          </w:tcPr>
          <w:p>
            <w:pPr>
              <w:keepNext/>
              <w:spacing w:after="20"/>
            </w:pPr>
            <w:r>
              <w:rPr>
                <w:sz w:val="16"/>
              </w:rPr>
              <w:t>RPS, DeepSeek</w:t>
            </w:r>
          </w:p>
        </w:tc>
        <w:tc>
          <w:tcPr>
            <w:tcW w:type="dxa" w:w="543"/>
          </w:tcPr>
          <w:p>
            <w:pPr>
              <w:keepNext/>
              <w:spacing w:after="20"/>
            </w:pPr>
            <w:r>
              <w:rPr>
                <w:sz w:val="16"/>
              </w:rPr>
              <w:t>150</w:t>
            </w:r>
          </w:p>
        </w:tc>
        <w:tc>
          <w:tcPr>
            <w:tcW w:type="dxa" w:w="894"/>
          </w:tcPr>
          <w:p>
            <w:pPr>
              <w:keepNext/>
              <w:spacing w:after="20"/>
            </w:pPr>
            <w:r>
              <w:rPr>
                <w:sz w:val="16"/>
              </w:rPr>
              <w:t>14.7%</w:t>
            </w:r>
          </w:p>
        </w:tc>
        <w:tc>
          <w:tcPr>
            <w:tcW w:type="dxa" w:w="894"/>
          </w:tcPr>
          <w:p>
            <w:pPr>
              <w:keepNext/>
              <w:spacing w:after="20"/>
            </w:pPr>
            <w:r>
              <w:rPr>
                <w:sz w:val="16"/>
              </w:rPr>
              <w:t>52%</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Haiku</w:t>
            </w:r>
          </w:p>
        </w:tc>
        <w:tc>
          <w:tcPr>
            <w:tcW w:type="dxa" w:w="543"/>
          </w:tcPr>
          <w:p>
            <w:pPr>
              <w:keepNext/>
              <w:spacing w:after="20"/>
            </w:pPr>
            <w:r>
              <w:rPr>
                <w:sz w:val="16"/>
              </w:rPr>
              <w:t>150</w:t>
            </w:r>
          </w:p>
        </w:tc>
        <w:tc>
          <w:tcPr>
            <w:tcW w:type="dxa" w:w="894"/>
          </w:tcPr>
          <w:p>
            <w:pPr>
              <w:keepNext/>
              <w:spacing w:after="20"/>
            </w:pPr>
            <w:r>
              <w:rPr>
                <w:sz w:val="16"/>
              </w:rPr>
              <w:t>69.3%</w:t>
            </w:r>
          </w:p>
        </w:tc>
        <w:tc>
          <w:tcPr>
            <w:tcW w:type="dxa" w:w="894"/>
          </w:tcPr>
          <w:p>
            <w:pPr>
              <w:keepNext/>
              <w:spacing w:after="20"/>
            </w:pPr>
            <w:r>
              <w:rPr>
                <w:sz w:val="16"/>
              </w:rPr>
              <w:t>61.3%</w:t>
            </w:r>
          </w:p>
        </w:tc>
        <w:tc>
          <w:tcPr>
            <w:tcW w:type="dxa" w:w="957"/>
          </w:tcPr>
          <w:p>
            <w:pPr>
              <w:keepNext/>
              <w:spacing w:after="20"/>
            </w:pPr>
            <w:r>
              <w:rPr>
                <w:sz w:val="16"/>
              </w:rPr>
              <w:t>4%</w:t>
            </w:r>
          </w:p>
        </w:tc>
        <w:tc>
          <w:tcPr>
            <w:tcW w:type="dxa" w:w="1262"/>
          </w:tcPr>
          <w:p>
            <w:pPr>
              <w:keepNext/>
              <w:spacing w:after="20"/>
            </w:pPr>
            <w:r>
              <w:rPr>
                <w:sz w:val="16"/>
              </w:rPr>
              <w:t>0%</w:t>
            </w:r>
          </w:p>
        </w:tc>
      </w:tr>
      <w:tr>
        <w:trPr>
          <w:cantSplit/>
        </w:trPr>
        <w:tc>
          <w:tcPr>
            <w:tcW w:type="dxa" w:w="2664"/>
          </w:tcPr>
          <w:p>
            <w:pPr>
              <w:keepNext/>
              <w:spacing w:after="20"/>
            </w:pPr>
            <w:r>
              <w:rPr>
                <w:sz w:val="16"/>
              </w:rPr>
              <w:t>Mixed models</w:t>
            </w:r>
          </w:p>
        </w:tc>
        <w:tc>
          <w:tcPr>
            <w:tcW w:type="dxa" w:w="1857"/>
          </w:tcPr>
          <w:p>
            <w:pPr>
              <w:keepNext/>
              <w:spacing w:after="20"/>
            </w:pPr>
            <w:r>
              <w:rPr>
                <w:sz w:val="16"/>
              </w:rPr>
              <w:t>RPS</w:t>
            </w:r>
          </w:p>
        </w:tc>
        <w:tc>
          <w:tcPr>
            <w:tcW w:type="dxa" w:w="543"/>
          </w:tcPr>
          <w:p>
            <w:pPr>
              <w:keepNext/>
              <w:spacing w:after="20"/>
            </w:pPr>
            <w:r>
              <w:rPr>
                <w:sz w:val="16"/>
              </w:rPr>
              <w:t>150</w:t>
            </w:r>
          </w:p>
        </w:tc>
        <w:tc>
          <w:tcPr>
            <w:tcW w:type="dxa" w:w="894"/>
          </w:tcPr>
          <w:p>
            <w:pPr>
              <w:keepNext/>
              <w:spacing w:after="20"/>
            </w:pPr>
            <w:r>
              <w:rPr>
                <w:sz w:val="16"/>
              </w:rPr>
              <w:t>20%</w:t>
            </w:r>
          </w:p>
        </w:tc>
        <w:tc>
          <w:tcPr>
            <w:tcW w:type="dxa" w:w="894"/>
          </w:tcPr>
          <w:p>
            <w:pPr>
              <w:keepNext/>
              <w:spacing w:after="20"/>
            </w:pPr>
            <w:r>
              <w:rPr>
                <w:sz w:val="16"/>
              </w:rPr>
              <w:t>55.3%</w:t>
            </w:r>
          </w:p>
        </w:tc>
        <w:tc>
          <w:tcPr>
            <w:tcW w:type="dxa" w:w="957"/>
          </w:tcPr>
          <w:p>
            <w:pPr>
              <w:keepNext/>
              <w:spacing w:after="20"/>
            </w:pPr>
            <w:r>
              <w:rPr>
                <w:sz w:val="16"/>
              </w:rPr>
              <w:t>2.7%</w:t>
            </w:r>
          </w:p>
        </w:tc>
        <w:tc>
          <w:tcPr>
            <w:tcW w:type="dxa" w:w="1262"/>
          </w:tcPr>
          <w:p>
            <w:pPr>
              <w:keepNext/>
              <w:spacing w:after="20"/>
            </w:pPr>
            <w:r>
              <w:rPr>
                <w:sz w:val="16"/>
              </w:rPr>
              <w:t>0.7%</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DeepSeek</w:t>
            </w:r>
          </w:p>
        </w:tc>
        <w:tc>
          <w:tcPr>
            <w:tcW w:type="dxa" w:w="543"/>
          </w:tcPr>
          <w:p>
            <w:pPr>
              <w:keepNext/>
              <w:spacing w:after="20"/>
            </w:pPr>
            <w:r>
              <w:rPr>
                <w:sz w:val="16"/>
              </w:rPr>
              <w:t>60</w:t>
            </w:r>
          </w:p>
        </w:tc>
        <w:tc>
          <w:tcPr>
            <w:tcW w:type="dxa" w:w="894"/>
          </w:tcPr>
          <w:p>
            <w:pPr>
              <w:keepNext/>
              <w:spacing w:after="20"/>
            </w:pPr>
            <w:r>
              <w:rPr>
                <w:sz w:val="16"/>
              </w:rPr>
              <w:t>11.7%</w:t>
            </w:r>
          </w:p>
        </w:tc>
        <w:tc>
          <w:tcPr>
            <w:tcW w:type="dxa" w:w="894"/>
          </w:tcPr>
          <w:p>
            <w:pPr>
              <w:keepNext/>
              <w:spacing w:after="20"/>
            </w:pPr>
            <w:r>
              <w:rPr>
                <w:sz w:val="16"/>
              </w:rPr>
              <w:t>48.3%</w:t>
            </w:r>
          </w:p>
        </w:tc>
        <w:tc>
          <w:tcPr>
            <w:tcW w:type="dxa" w:w="957"/>
          </w:tcPr>
          <w:p>
            <w:pPr>
              <w:keepNext/>
              <w:spacing w:after="20"/>
            </w:pPr>
            <w:r>
              <w:rPr>
                <w:sz w:val="16"/>
              </w:rPr>
              <w:t>6.7%</w:t>
            </w:r>
          </w:p>
        </w:tc>
        <w:tc>
          <w:tcPr>
            <w:tcW w:type="dxa" w:w="1262"/>
          </w:tcPr>
          <w:p>
            <w:pPr>
              <w:keepNext/>
              <w:spacing w:after="20"/>
            </w:pPr>
            <w:r>
              <w:rPr>
                <w:sz w:val="16"/>
              </w:rPr>
              <w:t>0%</w:t>
            </w:r>
          </w:p>
        </w:tc>
      </w:tr>
      <w:tr>
        <w:trPr>
          <w:cantSplit/>
        </w:trPr>
        <w:tc>
          <w:tcPr>
            <w:tcW w:type="dxa" w:w="2664"/>
          </w:tcPr>
          <w:p>
            <w:pPr>
              <w:keepNext/>
              <w:spacing w:after="20"/>
            </w:pPr>
            <w:r>
              <w:rPr>
                <w:sz w:val="16"/>
              </w:rPr>
              <w:t>Undelivered plans</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45%</w:t>
            </w:r>
          </w:p>
        </w:tc>
        <w:tc>
          <w:tcPr>
            <w:tcW w:type="dxa" w:w="894"/>
          </w:tcPr>
          <w:p>
            <w:pPr>
              <w:keepNext/>
              <w:spacing w:after="20"/>
            </w:pPr>
            <w:r>
              <w:rPr>
                <w:sz w:val="16"/>
              </w:rPr>
              <w:t>65%</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5%</w:t>
            </w:r>
          </w:p>
        </w:tc>
        <w:tc>
          <w:tcPr>
            <w:tcW w:type="dxa" w:w="894"/>
          </w:tcPr>
          <w:p>
            <w:pPr>
              <w:keepNext/>
              <w:spacing w:after="20"/>
            </w:pPr>
            <w:r>
              <w:rPr>
                <w:sz w:val="16"/>
              </w:rPr>
              <w:t>57.5%</w:t>
            </w:r>
          </w:p>
        </w:tc>
        <w:tc>
          <w:tcPr>
            <w:tcW w:type="dxa" w:w="957"/>
          </w:tcPr>
          <w:p>
            <w:pPr>
              <w:keepNext/>
              <w:spacing w:after="20"/>
            </w:pPr>
            <w:r>
              <w:rPr>
                <w:sz w:val="16"/>
              </w:rPr>
              <w:t>5%</w:t>
            </w:r>
          </w:p>
        </w:tc>
        <w:tc>
          <w:tcPr>
            <w:tcW w:type="dxa" w:w="1262"/>
          </w:tcPr>
          <w:p>
            <w:pPr>
              <w:keepNext/>
              <w:spacing w:after="20"/>
            </w:pPr>
            <w:r>
              <w:rPr>
                <w:sz w:val="16"/>
              </w:rPr>
              <w:t>0%</w:t>
            </w:r>
          </w:p>
        </w:tc>
      </w:tr>
      <w:tr>
        <w:trPr>
          <w:cantSplit/>
        </w:trPr>
        <w:tc>
          <w:tcPr>
            <w:tcW w:type="dxa" w:w="2664"/>
          </w:tcPr>
          <w:p>
            <w:pPr>
              <w:keepNext/>
              <w:spacing w:after="20"/>
            </w:pPr>
            <w:r>
              <w:rPr>
                <w:sz w:val="16"/>
              </w:rPr>
              <w:t>Team, no channel</w:t>
            </w:r>
          </w:p>
        </w:tc>
        <w:tc>
          <w:tcPr>
            <w:tcW w:type="dxa" w:w="1857"/>
          </w:tcPr>
          <w:p>
            <w:pPr>
              <w:keepNext/>
              <w:spacing w:after="20"/>
            </w:pPr>
            <w:r>
              <w:rPr>
                <w:sz w:val="16"/>
              </w:rPr>
              <w:t>RPS, Haiku</w:t>
            </w:r>
          </w:p>
        </w:tc>
        <w:tc>
          <w:tcPr>
            <w:tcW w:type="dxa" w:w="543"/>
          </w:tcPr>
          <w:p>
            <w:pPr>
              <w:keepNext/>
              <w:spacing w:after="20"/>
            </w:pPr>
            <w:r>
              <w:rPr>
                <w:sz w:val="16"/>
              </w:rPr>
              <w:t>30</w:t>
            </w:r>
          </w:p>
        </w:tc>
        <w:tc>
          <w:tcPr>
            <w:tcW w:type="dxa" w:w="894"/>
          </w:tcPr>
          <w:p>
            <w:pPr>
              <w:keepNext/>
              <w:spacing w:after="20"/>
            </w:pPr>
            <w:r>
              <w:rPr>
                <w:sz w:val="16"/>
              </w:rPr>
              <w:t>50%</w:t>
            </w:r>
          </w:p>
        </w:tc>
        <w:tc>
          <w:tcPr>
            <w:tcW w:type="dxa" w:w="894"/>
          </w:tcPr>
          <w:p>
            <w:pPr>
              <w:keepNext/>
              <w:spacing w:after="20"/>
            </w:pPr>
            <w:r>
              <w:rPr>
                <w:sz w:val="16"/>
              </w:rPr>
              <w:t>60%</w:t>
            </w:r>
          </w:p>
        </w:tc>
        <w:tc>
          <w:tcPr>
            <w:tcW w:type="dxa" w:w="957"/>
          </w:tcPr>
          <w:p>
            <w:pPr>
              <w:keepNext/>
              <w:spacing w:after="20"/>
            </w:pPr>
            <w:r>
              <w:rPr>
                <w:sz w:val="16"/>
              </w:rPr>
              <w:t>3.3%</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Auction, DeepSeek</w:t>
            </w:r>
          </w:p>
        </w:tc>
        <w:tc>
          <w:tcPr>
            <w:tcW w:type="dxa" w:w="543"/>
          </w:tcPr>
          <w:p>
            <w:pPr>
              <w:keepNext/>
              <w:spacing w:after="20"/>
            </w:pPr>
            <w:r>
              <w:rPr>
                <w:sz w:val="16"/>
              </w:rPr>
              <w:t>100</w:t>
            </w:r>
          </w:p>
        </w:tc>
        <w:tc>
          <w:tcPr>
            <w:tcW w:type="dxa" w:w="894"/>
          </w:tcPr>
          <w:p>
            <w:pPr>
              <w:keepNext/>
              <w:spacing w:after="20"/>
            </w:pPr>
            <w:r>
              <w:rPr>
                <w:sz w:val="16"/>
              </w:rPr>
              <w:t>0%</w:t>
            </w:r>
          </w:p>
        </w:tc>
        <w:tc>
          <w:tcPr>
            <w:tcW w:type="dxa" w:w="894"/>
          </w:tcPr>
          <w:p>
            <w:pPr>
              <w:keepNext/>
              <w:spacing w:after="20"/>
            </w:pPr>
            <w:r>
              <w:rPr>
                <w:sz w:val="16"/>
              </w:rPr>
              <w:t>1%</w:t>
            </w:r>
          </w:p>
        </w:tc>
        <w:tc>
          <w:tcPr>
            <w:tcW w:type="dxa" w:w="957"/>
          </w:tcPr>
          <w:p>
            <w:pPr>
              <w:keepNext/>
              <w:spacing w:after="20"/>
            </w:pPr>
            <w:r>
              <w:rPr>
                <w:sz w:val="16"/>
              </w:rPr>
              <w:t>1%</w:t>
            </w:r>
          </w:p>
        </w:tc>
        <w:tc>
          <w:tcPr>
            <w:tcW w:type="dxa" w:w="1262"/>
          </w:tcPr>
          <w:p>
            <w:pPr>
              <w:keepNext/>
              <w:spacing w:after="20"/>
            </w:pPr>
            <w:r>
              <w:rPr>
                <w:sz w:val="16"/>
              </w:rPr>
              <w:t>0%</w:t>
            </w:r>
          </w:p>
        </w:tc>
      </w:tr>
      <w:tr>
        <w:trPr>
          <w:cantSplit/>
        </w:trPr>
        <w:tc>
          <w:tcPr>
            <w:tcW w:type="dxa" w:w="2664"/>
          </w:tcPr>
          <w:p>
            <w:pPr>
              <w:keepNext/>
              <w:spacing w:after="20"/>
            </w:pPr>
            <w:r>
              <w:rPr>
                <w:sz w:val="16"/>
              </w:rPr>
              <w:t>Public-data vendor</w:t>
            </w:r>
          </w:p>
        </w:tc>
        <w:tc>
          <w:tcPr>
            <w:tcW w:type="dxa" w:w="1857"/>
          </w:tcPr>
          <w:p>
            <w:pPr>
              <w:keepNext/>
              <w:spacing w:after="20"/>
            </w:pPr>
            <w:r>
              <w:rPr>
                <w:sz w:val="16"/>
              </w:rPr>
              <w:t>Auction, DeepSeek</w:t>
            </w:r>
          </w:p>
        </w:tc>
        <w:tc>
          <w:tcPr>
            <w:tcW w:type="dxa" w:w="543"/>
          </w:tcPr>
          <w:p>
            <w:pPr>
              <w:keepNext/>
              <w:spacing w:after="20"/>
            </w:pPr>
            <w:r>
              <w:rPr>
                <w:sz w:val="16"/>
              </w:rPr>
              <w:t>60</w:t>
            </w:r>
          </w:p>
        </w:tc>
        <w:tc>
          <w:tcPr>
            <w:tcW w:type="dxa" w:w="894"/>
          </w:tcPr>
          <w:p>
            <w:pPr>
              <w:keepNext/>
              <w:spacing w:after="20"/>
            </w:pPr>
            <w:r>
              <w:rPr>
                <w:sz w:val="16"/>
              </w:rPr>
              <w:t>1.7%</w:t>
            </w:r>
          </w:p>
        </w:tc>
        <w:tc>
          <w:tcPr>
            <w:tcW w:type="dxa" w:w="894"/>
          </w:tcPr>
          <w:p>
            <w:pPr>
              <w:keepNext/>
              <w:spacing w:after="20"/>
            </w:pPr>
            <w:r>
              <w:rPr>
                <w:sz w:val="16"/>
              </w:rPr>
              <w:t>1.7%</w:t>
            </w:r>
          </w:p>
        </w:tc>
        <w:tc>
          <w:tcPr>
            <w:tcW w:type="dxa" w:w="957"/>
          </w:tcPr>
          <w:p>
            <w:pPr>
              <w:keepNext/>
              <w:spacing w:after="20"/>
            </w:pPr>
            <w:r>
              <w:rPr>
                <w:sz w:val="16"/>
              </w:rPr>
              <w:t>1.7%</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GPT-6 Luna</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7.5%</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Gemma 3 12B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10.0%</w:t>
            </w:r>
          </w:p>
        </w:tc>
        <w:tc>
          <w:tcPr>
            <w:tcW w:type="dxa" w:w="1262"/>
          </w:tcPr>
          <w:p>
            <w:pPr>
              <w:keepNext/>
              <w:spacing w:after="20"/>
            </w:pPr>
            <w:r>
              <w:rPr>
                <w:sz w:val="16"/>
              </w:rPr>
              <w:t>0%</w:t>
            </w:r>
          </w:p>
        </w:tc>
      </w:tr>
      <w:tr>
        <w:trPr>
          <w:cantSplit/>
        </w:trPr>
        <w:tc>
          <w:tcPr>
            <w:tcW w:type="dxa" w:w="2664"/>
          </w:tcPr>
          <w:p>
            <w:pPr>
              <w:keepNext/>
              <w:spacing w:after="20"/>
            </w:pPr>
            <w:r>
              <w:rPr>
                <w:sz w:val="16"/>
              </w:rPr>
              <w:t>Same model</w:t>
            </w:r>
          </w:p>
        </w:tc>
        <w:tc>
          <w:tcPr>
            <w:tcW w:type="dxa" w:w="1857"/>
          </w:tcPr>
          <w:p>
            <w:pPr>
              <w:keepNext/>
              <w:spacing w:after="20"/>
            </w:pPr>
            <w:r>
              <w:rPr>
                <w:sz w:val="16"/>
              </w:rPr>
              <w:t>RPS, gpt-oss-20b</w:t>
            </w:r>
          </w:p>
        </w:tc>
        <w:tc>
          <w:tcPr>
            <w:tcW w:type="dxa" w:w="543"/>
          </w:tcPr>
          <w:p>
            <w:pPr>
              <w:keepNext/>
              <w:spacing w:after="20"/>
            </w:pPr>
            <w:r>
              <w:rPr>
                <w:sz w:val="16"/>
              </w:rPr>
              <w:t>40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2.5%</w:t>
            </w:r>
          </w:p>
        </w:tc>
        <w:tc>
          <w:tcPr>
            <w:tcW w:type="dxa" w:w="1262"/>
          </w:tcPr>
          <w:p>
            <w:pPr>
              <w:keepNext/>
              <w:spacing w:after="20"/>
            </w:pPr>
            <w:r>
              <w:rPr>
                <w:sz w:val="16"/>
              </w:rPr>
              <w:t>2.5%</w:t>
            </w:r>
          </w:p>
        </w:tc>
      </w:tr>
      <w:tr>
        <w:trPr>
          <w:cantSplit/>
        </w:trPr>
        <w:tc>
          <w:tcPr>
            <w:tcW w:type="dxa" w:w="2664"/>
          </w:tcPr>
          <w:p>
            <w:pPr>
              <w:keepNext/>
              <w:spacing w:after="20"/>
            </w:pPr>
            <w:r>
              <w:rPr>
                <w:i/>
                <w:sz w:val="16"/>
              </w:rPr>
              <w:t>Colluding: true pair named</w:t>
            </w:r>
          </w:p>
        </w:tc>
        <w:tc>
          <w:tcPr>
            <w:tcW w:type="dxa" w:w="1857"/>
          </w:tcPr>
          <w:p>
            <w:pPr>
              <w:keepNext/>
              <w:spacing w:after="20"/>
            </w:pPr>
          </w:p>
        </w:tc>
        <w:tc>
          <w:tcPr>
            <w:tcW w:type="dxa" w:w="543"/>
          </w:tcPr>
          <w:p>
            <w:pPr>
              <w:keepNext/>
              <w:spacing w:after="20"/>
            </w:pPr>
          </w:p>
        </w:tc>
        <w:tc>
          <w:tcPr>
            <w:tcW w:type="dxa" w:w="894"/>
          </w:tcPr>
          <w:p>
            <w:pPr>
              <w:keepNext/>
              <w:spacing w:after="20"/>
            </w:pPr>
          </w:p>
        </w:tc>
        <w:tc>
          <w:tcPr>
            <w:tcW w:type="dxa" w:w="894"/>
          </w:tcPr>
          <w:p>
            <w:pPr>
              <w:keepNext/>
              <w:spacing w:after="20"/>
            </w:pPr>
          </w:p>
        </w:tc>
        <w:tc>
          <w:tcPr>
            <w:tcW w:type="dxa" w:w="957"/>
          </w:tcPr>
          <w:p>
            <w:pPr>
              <w:keepNext/>
              <w:spacing w:after="20"/>
            </w:pPr>
          </w:p>
        </w:tc>
        <w:tc>
          <w:tcPr>
            <w:tcW w:type="dxa" w:w="1262"/>
          </w:tcPr>
          <w:p>
            <w:pPr>
              <w:keepNext/>
              <w:spacing w:after="20"/>
            </w:pPr>
          </w:p>
        </w:tc>
      </w:tr>
      <w:tr>
        <w:trPr>
          <w:cantSplit/>
        </w:trPr>
        <w:tc>
          <w:tcPr>
            <w:tcW w:type="dxa" w:w="2664"/>
          </w:tcPr>
          <w:p>
            <w:pPr>
              <w:keepNext/>
              <w:spacing w:after="20"/>
            </w:pPr>
            <w:r>
              <w:rPr>
                <w:sz w:val="16"/>
              </w:rPr>
              <w:t>Secret plan</w:t>
            </w:r>
          </w:p>
        </w:tc>
        <w:tc>
          <w:tcPr>
            <w:tcW w:type="dxa" w:w="1857"/>
          </w:tcPr>
          <w:p>
            <w:pPr>
              <w:keepNext/>
              <w:spacing w:after="20"/>
            </w:pPr>
            <w:r>
              <w:rPr>
                <w:sz w:val="16"/>
              </w:rPr>
              <w:t>RPS, DeepSeek</w:t>
            </w:r>
          </w:p>
        </w:tc>
        <w:tc>
          <w:tcPr>
            <w:tcW w:type="dxa" w:w="543"/>
          </w:tcPr>
          <w:p>
            <w:pPr>
              <w:keepNext/>
              <w:spacing w:after="20"/>
            </w:pPr>
            <w:r>
              <w:rPr>
                <w:sz w:val="16"/>
              </w:rPr>
              <w:t>40</w:t>
            </w:r>
          </w:p>
        </w:tc>
        <w:tc>
          <w:tcPr>
            <w:tcW w:type="dxa" w:w="894"/>
          </w:tcPr>
          <w:p>
            <w:pPr>
              <w:keepNext/>
              <w:spacing w:after="20"/>
            </w:pPr>
            <w:r>
              <w:rPr>
                <w:sz w:val="16"/>
              </w:rPr>
              <w:t>7.5%</w:t>
            </w:r>
          </w:p>
        </w:tc>
        <w:tc>
          <w:tcPr>
            <w:tcW w:type="dxa" w:w="894"/>
          </w:tcPr>
          <w:p>
            <w:pPr>
              <w:keepNext/>
              <w:spacing w:after="20"/>
            </w:pPr>
            <w:r>
              <w:rPr>
                <w:sz w:val="16"/>
              </w:rPr>
              <w:t>17.5%</w:t>
            </w:r>
          </w:p>
        </w:tc>
        <w:tc>
          <w:tcPr>
            <w:tcW w:type="dxa" w:w="957"/>
          </w:tcPr>
          <w:p>
            <w:pPr>
              <w:keepNext/>
              <w:spacing w:after="20"/>
            </w:pPr>
            <w:r>
              <w:rPr>
                <w:sz w:val="16"/>
              </w:rPr>
              <w:t>10%</w:t>
            </w:r>
          </w:p>
        </w:tc>
        <w:tc>
          <w:tcPr>
            <w:tcW w:type="dxa" w:w="1262"/>
          </w:tcPr>
          <w:p>
            <w:pPr>
              <w:keepNext/>
              <w:spacing w:after="20"/>
            </w:pPr>
            <w:r>
              <w:rPr>
                <w:sz w:val="16"/>
              </w:rPr>
              <w:t>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Haiku</w:t>
            </w:r>
          </w:p>
        </w:tc>
        <w:tc>
          <w:tcPr>
            <w:tcW w:type="dxa" w:w="543"/>
          </w:tcPr>
          <w:p>
            <w:pPr>
              <w:keepNext/>
              <w:spacing w:after="20"/>
            </w:pPr>
            <w:r>
              <w:rPr>
                <w:sz w:val="16"/>
              </w:rPr>
              <w:t>40</w:t>
            </w:r>
          </w:p>
        </w:tc>
        <w:tc>
          <w:tcPr>
            <w:tcW w:type="dxa" w:w="894"/>
          </w:tcPr>
          <w:p>
            <w:pPr>
              <w:keepNext/>
              <w:spacing w:after="20"/>
            </w:pPr>
            <w:r>
              <w:rPr>
                <w:sz w:val="16"/>
              </w:rPr>
              <w:t>62.5%</w:t>
            </w:r>
          </w:p>
        </w:tc>
        <w:tc>
          <w:tcPr>
            <w:tcW w:type="dxa" w:w="894"/>
          </w:tcPr>
          <w:p>
            <w:pPr>
              <w:keepNext/>
              <w:spacing w:after="20"/>
            </w:pPr>
            <w:r>
              <w:rPr>
                <w:sz w:val="16"/>
              </w:rPr>
              <w:t>15%</w:t>
            </w:r>
          </w:p>
        </w:tc>
        <w:tc>
          <w:tcPr>
            <w:tcW w:type="dxa" w:w="957"/>
          </w:tcPr>
          <w:p>
            <w:pPr>
              <w:keepNext/>
              <w:spacing w:after="20"/>
            </w:pPr>
            <w:r>
              <w:rPr>
                <w:sz w:val="16"/>
              </w:rPr>
              <w:t>35%</w:t>
            </w:r>
          </w:p>
        </w:tc>
        <w:tc>
          <w:tcPr>
            <w:tcW w:type="dxa" w:w="1262"/>
          </w:tcPr>
          <w:p>
            <w:pPr>
              <w:keepNext/>
              <w:spacing w:after="20"/>
            </w:pPr>
            <w:r>
              <w:rPr>
                <w:sz w:val="16"/>
              </w:rPr>
              <w:t>82.5%</w:t>
            </w:r>
          </w:p>
        </w:tc>
      </w:tr>
      <w:tr>
        <w:trPr>
          <w:cantSplit/>
        </w:trPr>
        <w:tc>
          <w:tcPr>
            <w:tcW w:type="dxa" w:w="2664"/>
          </w:tcPr>
          <w:p>
            <w:pPr>
              <w:keepNext/>
              <w:spacing w:after="20"/>
            </w:pPr>
            <w:r>
              <w:rPr>
                <w:sz w:val="16"/>
              </w:rPr>
              <w:t>Pooled-data vendor</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95%</w:t>
            </w:r>
          </w:p>
        </w:tc>
        <w:tc>
          <w:tcPr>
            <w:tcW w:type="dxa" w:w="894"/>
          </w:tcPr>
          <w:p>
            <w:pPr>
              <w:keepNext/>
              <w:spacing w:after="20"/>
            </w:pPr>
            <w:r>
              <w:rPr>
                <w:sz w:val="16"/>
              </w:rPr>
              <w:t>97.5%</w:t>
            </w:r>
          </w:p>
        </w:tc>
        <w:tc>
          <w:tcPr>
            <w:tcW w:type="dxa" w:w="957"/>
          </w:tcPr>
          <w:p>
            <w:pPr>
              <w:keepNext/>
              <w:spacing w:after="20"/>
            </w:pPr>
            <w:r>
              <w:rPr>
                <w:sz w:val="16"/>
              </w:rPr>
              <w:t>92.5%</w:t>
            </w:r>
          </w:p>
        </w:tc>
        <w:tc>
          <w:tcPr>
            <w:tcW w:type="dxa" w:w="1262"/>
          </w:tcPr>
          <w:p>
            <w:pPr>
              <w:keepNext/>
              <w:spacing w:after="20"/>
            </w:pPr>
            <w:r>
              <w:rPr>
                <w:sz w:val="16"/>
              </w:rPr>
              <w:t>45%</w:t>
            </w:r>
          </w:p>
        </w:tc>
      </w:tr>
      <w:tr>
        <w:trPr>
          <w:cantSplit/>
        </w:trPr>
        <w:tc>
          <w:tcPr>
            <w:tcW w:type="dxa" w:w="2664"/>
          </w:tcPr>
          <w:p>
            <w:pPr>
              <w:keepNext/>
              <w:spacing w:after="20"/>
            </w:pPr>
            <w:r>
              <w:rPr>
                <w:sz w:val="16"/>
              </w:rPr>
              <w:t>Bid-rotation cartel</w:t>
            </w:r>
          </w:p>
        </w:tc>
        <w:tc>
          <w:tcPr>
            <w:tcW w:type="dxa" w:w="1857"/>
          </w:tcPr>
          <w:p>
            <w:pPr>
              <w:keepNext/>
              <w:spacing w:after="20"/>
            </w:pPr>
            <w:r>
              <w:rPr>
                <w:sz w:val="16"/>
              </w:rPr>
              <w:t>Auction, DeepSeek</w:t>
            </w:r>
          </w:p>
        </w:tc>
        <w:tc>
          <w:tcPr>
            <w:tcW w:type="dxa" w:w="543"/>
          </w:tcPr>
          <w:p>
            <w:pPr>
              <w:keepNext/>
              <w:spacing w:after="20"/>
            </w:pPr>
            <w:r>
              <w:rPr>
                <w:sz w:val="16"/>
              </w:rPr>
              <w:t>40</w:t>
            </w:r>
          </w:p>
        </w:tc>
        <w:tc>
          <w:tcPr>
            <w:tcW w:type="dxa" w:w="894"/>
          </w:tcPr>
          <w:p>
            <w:pPr>
              <w:keepNext/>
              <w:spacing w:after="20"/>
            </w:pPr>
            <w:r>
              <w:rPr>
                <w:sz w:val="16"/>
              </w:rPr>
              <w:t>60%</w:t>
            </w:r>
          </w:p>
        </w:tc>
        <w:tc>
          <w:tcPr>
            <w:tcW w:type="dxa" w:w="894"/>
          </w:tcPr>
          <w:p>
            <w:pPr>
              <w:keepNext/>
              <w:spacing w:after="20"/>
            </w:pPr>
            <w:r>
              <w:rPr>
                <w:sz w:val="16"/>
              </w:rPr>
              <w:t>67.5%</w:t>
            </w:r>
          </w:p>
        </w:tc>
        <w:tc>
          <w:tcPr>
            <w:tcW w:type="dxa" w:w="957"/>
          </w:tcPr>
          <w:p>
            <w:pPr>
              <w:keepNext/>
              <w:spacing w:after="20"/>
            </w:pPr>
            <w:r>
              <w:rPr>
                <w:sz w:val="16"/>
              </w:rPr>
              <w:t>57.5%</w:t>
            </w:r>
          </w:p>
        </w:tc>
        <w:tc>
          <w:tcPr>
            <w:tcW w:type="dxa" w:w="1262"/>
          </w:tcPr>
          <w:p>
            <w:pPr>
              <w:keepNext/>
              <w:spacing w:after="20"/>
            </w:pPr>
            <w:r>
              <w:rPr>
                <w:sz w:val="16"/>
              </w:rPr>
              <w:t>5%</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GPT-6 Luna</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50.0%</w:t>
            </w:r>
          </w:p>
        </w:tc>
        <w:tc>
          <w:tcPr>
            <w:tcW w:type="dxa" w:w="1262"/>
          </w:tcPr>
          <w:p>
            <w:pPr>
              <w:keepNext/>
              <w:spacing w:after="20"/>
            </w:pPr>
            <w:r>
              <w:rPr>
                <w:sz w:val="16"/>
              </w:rPr>
              <w:t>20%</w:t>
            </w:r>
          </w:p>
        </w:tc>
      </w:tr>
      <w:tr>
        <w:trPr>
          <w:cantSplit/>
        </w:trPr>
        <w:tc>
          <w:tcPr>
            <w:tcW w:type="dxa" w:w="2664"/>
          </w:tcPr>
          <w:p>
            <w:pPr>
              <w:keepNext/>
              <w:spacing w:after="20"/>
            </w:pPr>
            <w:r>
              <w:rPr>
                <w:sz w:val="16"/>
              </w:rPr>
              <w:t>Secret plan</w:t>
            </w:r>
          </w:p>
        </w:tc>
        <w:tc>
          <w:tcPr>
            <w:tcW w:type="dxa" w:w="1857"/>
          </w:tcPr>
          <w:p>
            <w:pPr>
              <w:keepNext/>
              <w:spacing w:after="20"/>
            </w:pPr>
            <w:r>
              <w:rPr>
                <w:sz w:val="16"/>
              </w:rPr>
              <w:t>RPS, Gemma 3 12B</w:t>
            </w:r>
          </w:p>
        </w:tc>
        <w:tc>
          <w:tcPr>
            <w:tcW w:type="dxa" w:w="543"/>
          </w:tcPr>
          <w:p>
            <w:pPr>
              <w:keepNext/>
              <w:spacing w:after="20"/>
            </w:pPr>
            <w:r>
              <w:rPr>
                <w:sz w:val="16"/>
              </w:rPr>
              <w:t>20</w:t>
            </w:r>
          </w:p>
        </w:tc>
        <w:tc>
          <w:tcPr>
            <w:tcW w:type="dxa" w:w="894"/>
          </w:tcPr>
          <w:p>
            <w:pPr>
              <w:keepNext/>
              <w:spacing w:after="20"/>
            </w:pPr>
            <w:r>
              <w:rPr>
                <w:sz w:val="16"/>
              </w:rPr>
              <w:t>–</w:t>
            </w:r>
          </w:p>
        </w:tc>
        <w:tc>
          <w:tcPr>
            <w:tcW w:type="dxa" w:w="894"/>
          </w:tcPr>
          <w:p>
            <w:pPr>
              <w:keepNext/>
              <w:spacing w:after="20"/>
            </w:pPr>
            <w:r>
              <w:rPr>
                <w:sz w:val="16"/>
              </w:rPr>
              <w:t>–</w:t>
            </w:r>
          </w:p>
        </w:tc>
        <w:tc>
          <w:tcPr>
            <w:tcW w:type="dxa" w:w="957"/>
          </w:tcPr>
          <w:p>
            <w:pPr>
              <w:keepNext/>
              <w:spacing w:after="20"/>
            </w:pPr>
            <w:r>
              <w:rPr>
                <w:sz w:val="16"/>
              </w:rPr>
              <w:t>5.0%</w:t>
            </w:r>
          </w:p>
        </w:tc>
        <w:tc>
          <w:tcPr>
            <w:tcW w:type="dxa" w:w="1262"/>
          </w:tcPr>
          <w:p>
            <w:pPr>
              <w:keepNext/>
              <w:spacing w:after="20"/>
            </w:pPr>
            <w:r>
              <w:rPr>
                <w:sz w:val="16"/>
              </w:rPr>
              <w:t>10%</w:t>
            </w:r>
          </w:p>
        </w:tc>
      </w:tr>
      <w:tr>
        <w:trPr>
          <w:cantSplit/>
        </w:trPr>
        <w:tc>
          <w:tcPr>
            <w:tcW w:type="dxa" w:w="2664"/>
          </w:tcPr>
          <w:p>
            <w:pPr>
              <w:keepNext w:val="0"/>
              <w:spacing w:after="20"/>
            </w:pPr>
            <w:r>
              <w:rPr>
                <w:sz w:val="16"/>
              </w:rPr>
              <w:t>Secret plan</w:t>
            </w:r>
          </w:p>
        </w:tc>
        <w:tc>
          <w:tcPr>
            <w:tcW w:type="dxa" w:w="1857"/>
          </w:tcPr>
          <w:p>
            <w:pPr>
              <w:keepNext w:val="0"/>
              <w:spacing w:after="20"/>
            </w:pPr>
            <w:r>
              <w:rPr>
                <w:sz w:val="16"/>
              </w:rPr>
              <w:t>RPS, gpt-oss-20b</w:t>
            </w:r>
          </w:p>
        </w:tc>
        <w:tc>
          <w:tcPr>
            <w:tcW w:type="dxa" w:w="543"/>
          </w:tcPr>
          <w:p>
            <w:pPr>
              <w:keepNext w:val="0"/>
              <w:spacing w:after="20"/>
            </w:pPr>
            <w:r>
              <w:rPr>
                <w:sz w:val="16"/>
              </w:rPr>
              <w:t>20</w:t>
            </w:r>
          </w:p>
        </w:tc>
        <w:tc>
          <w:tcPr>
            <w:tcW w:type="dxa" w:w="894"/>
          </w:tcPr>
          <w:p>
            <w:pPr>
              <w:keepNext w:val="0"/>
              <w:spacing w:after="20"/>
            </w:pPr>
            <w:r>
              <w:rPr>
                <w:sz w:val="16"/>
              </w:rPr>
              <w:t>–</w:t>
            </w:r>
          </w:p>
        </w:tc>
        <w:tc>
          <w:tcPr>
            <w:tcW w:type="dxa" w:w="894"/>
          </w:tcPr>
          <w:p>
            <w:pPr>
              <w:keepNext w:val="0"/>
              <w:spacing w:after="20"/>
            </w:pPr>
            <w:r>
              <w:rPr>
                <w:sz w:val="16"/>
              </w:rPr>
              <w:t>–</w:t>
            </w:r>
          </w:p>
        </w:tc>
        <w:tc>
          <w:tcPr>
            <w:tcW w:type="dxa" w:w="957"/>
          </w:tcPr>
          <w:p>
            <w:pPr>
              <w:keepNext w:val="0"/>
              <w:spacing w:after="20"/>
            </w:pPr>
            <w:r>
              <w:rPr>
                <w:sz w:val="16"/>
              </w:rPr>
              <w:t>0.0%</w:t>
            </w:r>
          </w:p>
        </w:tc>
        <w:tc>
          <w:tcPr>
            <w:tcW w:type="dxa" w:w="1262"/>
          </w:tcPr>
          <w:p>
            <w:pPr>
              <w:keepNext w:val="0"/>
              <w:spacing w:after="20"/>
            </w:pPr>
            <w:r>
              <w:rPr>
                <w:sz w:val="16"/>
              </w:rPr>
              <w:t>0%</w:t>
            </w:r>
          </w:p>
        </w:tc>
      </w:tr>
    </w:tbl>
    <w:p>
      <w:pPr>
        <w:spacing w:after="80" w:before="0"/>
      </w:pPr>
    </w:p>
    <w:p>
      <w:pPr>
        <w:spacing w:after="60" w:before="0"/>
        <w:jc w:val="both"/>
      </w:pPr>
      <w:r>
        <w:rPr>
          <w:sz w:val="20"/>
        </w:rPr>
        <w:t>Pooled over the honest RPS conditions of the main models (550 games), mutual information flags 32.9%, Bonjour's rule 56.0% and the replay test 4.2%; the pre-registered test of a replay false-alarm rate of 10% or more is rejected in every same-model condition, which alone does not establish a rate of 5% or less. In the Agrawal et al. logs, mutual information flags 8/10 runs without a seller chat and 57/65 with one (Fisher's exact test, p = 0.61).</w:t>
      </w:r>
    </w:p>
    <w:p>
      <w:pPr>
        <w:keepNext/>
        <w:spacing w:after="40" w:before="0"/>
        <w:jc w:val="center"/>
      </w:pPr>
      <w:r>
        <w:drawing>
          <wp:inline>
            <wp:extent cx="5760720" cy="3291840"/>
            <wp:docPr id="5" name="Picture 5"/>
            <wp:cNvGraphicFramePr>
              <a:graphicFrameLocks noChangeAspect="1"/>
            </wp:cNvGraphicFramePr>
            <a:graphic>
              <a:graphicData uri="http://schemas.openxmlformats.org/drawingml/2006/picture">
                <pic:pic>
                  <pic:nvPicPr>
                    <pic:cNvPr id="0" name="p_figA1_all.png"/>
                    <pic:cNvPicPr/>
                  </pic:nvPicPr>
                  <pic:blipFill>
                    <a:blip r:embed="rId12"/>
                    <a:stretch>
                      <a:fillRect/>
                    </a:stretch>
                  </pic:blipFill>
                  <pic:spPr>
                    <a:xfrm>
                      <a:off x="0" y="0"/>
                      <a:ext cx="5760720" cy="3291840"/>
                    </a:xfrm>
                    <a:prstGeom prst="rect"/>
                  </pic:spPr>
                </pic:pic>
              </a:graphicData>
            </a:graphic>
          </wp:inline>
        </w:drawing>
      </w:r>
    </w:p>
    <w:p>
      <w:pPr>
        <w:spacing w:after="120" w:before="0"/>
        <w:jc w:val="both"/>
      </w:pPr>
      <w:r>
        <w:rPr>
          <w:b/>
          <w:color w:val="404040"/>
          <w:sz w:val="17"/>
        </w:rPr>
        <w:t>Figure A1. Every condition.</w:t>
      </w:r>
      <w:r>
        <w:rPr>
          <w:color w:val="404040"/>
          <w:sz w:val="17"/>
        </w:rPr>
        <w:t xml:space="preserve"> (a) Share of honest games flagged; dashed line: 5% level. (b) Share of colluding games in which the true pair is named. Bars are 95% Wilson intervals.</w:t>
      </w:r>
    </w:p>
    <w:p>
      <w:pPr>
        <w:spacing w:after="60" w:before="0"/>
        <w:jc w:val="both"/>
      </w:pPr>
      <w:r>
        <w:rPr>
          <w:b/>
          <w:sz w:val="20"/>
        </w:rPr>
        <w:t>C.2 Calibration and exchangeability.</w:t>
      </w:r>
      <w:r>
        <w:rPr>
          <w:sz w:val="20"/>
        </w:rPr>
        <w:t xml:space="preserve"> On honest games the replay test's p-values are close to uniform, while those of mutual information pile up near zero (Fig. A2). Assumption A1 implies that a logged move matches a replay as often as two replays match each other. Table A2 compares the two rates on the 109,200 agent-rounds whose logged and replayed prompts are identical. 11 of 12 intervals contain zero; the exception is gpt-oss-20b, the one validation model that runs with reasoning and was routed across several providers, and with 12 intervals at least one exclusion has probability about 46% by chance. Equal match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642"/>
        <w:gridCol w:w="1039"/>
        <w:gridCol w:w="2318"/>
        <w:gridCol w:w="1064"/>
        <w:gridCol w:w="911"/>
        <w:gridCol w:w="2097"/>
      </w:tblGrid>
      <w:tr>
        <w:trPr>
          <w:cantSplit/>
        </w:trPr>
        <w:tc>
          <w:tcPr>
            <w:tcW w:type="dxa" w:w="1642"/>
          </w:tcPr>
          <w:p>
            <w:pPr>
              <w:keepNext/>
              <w:spacing w:after="20"/>
            </w:pPr>
            <w:r>
              <w:rPr>
                <w:b/>
                <w:sz w:val="16"/>
              </w:rPr>
              <w:t>Model</w:t>
            </w:r>
          </w:p>
        </w:tc>
        <w:tc>
          <w:tcPr>
            <w:tcW w:type="dxa" w:w="1039"/>
          </w:tcPr>
          <w:p>
            <w:pPr>
              <w:keepNext/>
              <w:spacing w:after="20"/>
            </w:pPr>
            <w:r>
              <w:rPr>
                <w:b/>
                <w:sz w:val="16"/>
              </w:rPr>
              <w:t>Game</w:t>
            </w:r>
          </w:p>
        </w:tc>
        <w:tc>
          <w:tcPr>
            <w:tcW w:type="dxa" w:w="2318"/>
          </w:tcPr>
          <w:p>
            <w:pPr>
              <w:keepNext/>
              <w:spacing w:after="20"/>
            </w:pPr>
            <w:r>
              <w:rPr>
                <w:b/>
                <w:sz w:val="16"/>
              </w:rPr>
              <w:t>Seats</w:t>
            </w:r>
          </w:p>
        </w:tc>
        <w:tc>
          <w:tcPr>
            <w:tcW w:type="dxa" w:w="1064"/>
          </w:tcPr>
          <w:p>
            <w:pPr>
              <w:keepNext/>
              <w:spacing w:after="20"/>
            </w:pPr>
            <w:r>
              <w:rPr>
                <w:b/>
                <w:sz w:val="16"/>
              </w:rPr>
              <w:t>Agent-rounds</w:t>
            </w:r>
          </w:p>
        </w:tc>
        <w:tc>
          <w:tcPr>
            <w:tcW w:type="dxa" w:w="911"/>
          </w:tcPr>
          <w:p>
            <w:pPr>
              <w:keepNext/>
              <w:spacing w:after="20"/>
            </w:pPr>
            <w:r>
              <w:rPr>
                <w:b/>
                <w:sz w:val="16"/>
              </w:rPr>
              <w:t>Difference</w:t>
            </w:r>
          </w:p>
        </w:tc>
        <w:tc>
          <w:tcPr>
            <w:tcW w:type="dxa" w:w="2097"/>
          </w:tcPr>
          <w:p>
            <w:pPr>
              <w:keepNext/>
              <w:spacing w:after="20"/>
            </w:pPr>
            <w:r>
              <w:rPr>
                <w:b/>
                <w:sz w:val="16"/>
              </w:rPr>
              <w:t>95% CI</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30,000</w:t>
            </w:r>
          </w:p>
        </w:tc>
        <w:tc>
          <w:tcPr>
            <w:tcW w:type="dxa" w:w="911"/>
          </w:tcPr>
          <w:p>
            <w:pPr>
              <w:keepNext/>
              <w:spacing w:after="20"/>
            </w:pPr>
            <w:r>
              <w:rPr>
                <w:sz w:val="16"/>
              </w:rPr>
              <w:t>−0.002</w:t>
            </w:r>
          </w:p>
        </w:tc>
        <w:tc>
          <w:tcPr>
            <w:tcW w:type="dxa" w:w="2097"/>
          </w:tcPr>
          <w:p>
            <w:pPr>
              <w:keepNext/>
              <w:spacing w:after="20"/>
            </w:pPr>
            <w:r>
              <w:rPr>
                <w:sz w:val="16"/>
              </w:rPr>
              <w:t>−0.009 to +0.004</w:t>
            </w:r>
          </w:p>
        </w:tc>
      </w:tr>
      <w:tr>
        <w:trPr>
          <w:cantSplit/>
        </w:trPr>
        <w:tc>
          <w:tcPr>
            <w:tcW w:type="dxa" w:w="1642"/>
          </w:tcPr>
          <w:p>
            <w:pPr>
              <w:keepNext/>
              <w:spacing w:after="20"/>
            </w:pPr>
            <w:r>
              <w:rPr>
                <w:sz w:val="16"/>
              </w:rPr>
              <w:t>DeepSeek</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−0.011</w:t>
            </w:r>
          </w:p>
        </w:tc>
        <w:tc>
          <w:tcPr>
            <w:tcW w:type="dxa" w:w="2097"/>
          </w:tcPr>
          <w:p>
            <w:pPr>
              <w:keepNext/>
              <w:spacing w:after="20"/>
            </w:pPr>
            <w:r>
              <w:rPr>
                <w:sz w:val="16"/>
              </w:rPr>
              <w:t>−0.031 to +0.011</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26,400</w:t>
            </w:r>
          </w:p>
        </w:tc>
        <w:tc>
          <w:tcPr>
            <w:tcW w:type="dxa" w:w="911"/>
          </w:tcPr>
          <w:p>
            <w:pPr>
              <w:keepNext/>
              <w:spacing w:after="20"/>
            </w:pPr>
            <w:r>
              <w:rPr>
                <w:sz w:val="16"/>
              </w:rPr>
              <w:t>−0.001</w:t>
            </w:r>
          </w:p>
        </w:tc>
        <w:tc>
          <w:tcPr>
            <w:tcW w:type="dxa" w:w="2097"/>
          </w:tcPr>
          <w:p>
            <w:pPr>
              <w:keepNext/>
              <w:spacing w:after="20"/>
            </w:pPr>
            <w:r>
              <w:rPr>
                <w:sz w:val="16"/>
              </w:rPr>
              <w:t>−0.007 to +0.005</w:t>
            </w:r>
          </w:p>
        </w:tc>
      </w:tr>
      <w:tr>
        <w:trPr>
          <w:cantSplit/>
        </w:trPr>
        <w:tc>
          <w:tcPr>
            <w:tcW w:type="dxa" w:w="1642"/>
          </w:tcPr>
          <w:p>
            <w:pPr>
              <w:keepNext/>
              <w:spacing w:after="20"/>
            </w:pPr>
            <w:r>
              <w:rPr>
                <w:sz w:val="16"/>
              </w:rPr>
              <w:t>Claude Haiku</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2,400</w:t>
            </w:r>
          </w:p>
        </w:tc>
        <w:tc>
          <w:tcPr>
            <w:tcW w:type="dxa" w:w="911"/>
          </w:tcPr>
          <w:p>
            <w:pPr>
              <w:keepNext/>
              <w:spacing w:after="20"/>
            </w:pPr>
            <w:r>
              <w:rPr>
                <w:sz w:val="16"/>
              </w:rPr>
              <w:t>+0.007</w:t>
            </w:r>
          </w:p>
        </w:tc>
        <w:tc>
          <w:tcPr>
            <w:tcW w:type="dxa" w:w="2097"/>
          </w:tcPr>
          <w:p>
            <w:pPr>
              <w:keepNext/>
              <w:spacing w:after="20"/>
            </w:pPr>
            <w:r>
              <w:rPr>
                <w:sz w:val="16"/>
              </w:rPr>
              <w:t>−0.011 to +0.025</w:t>
            </w:r>
          </w:p>
        </w:tc>
      </w:tr>
      <w:tr>
        <w:trPr>
          <w:cantSplit/>
        </w:trPr>
        <w:tc>
          <w:tcPr>
            <w:tcW w:type="dxa" w:w="1642"/>
          </w:tcPr>
          <w:p>
            <w:pPr>
              <w:keepNext/>
              <w:spacing w:after="20"/>
            </w:pPr>
            <w:r>
              <w:rPr>
                <w:sz w:val="16"/>
              </w:rPr>
              <w:t>Mixed</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18,000</w:t>
            </w:r>
          </w:p>
        </w:tc>
        <w:tc>
          <w:tcPr>
            <w:tcW w:type="dxa" w:w="911"/>
          </w:tcPr>
          <w:p>
            <w:pPr>
              <w:keepNext/>
              <w:spacing w:after="20"/>
            </w:pPr>
            <w:r>
              <w:rPr>
                <w:sz w:val="16"/>
              </w:rPr>
              <w:t>−0.005</w:t>
            </w:r>
          </w:p>
        </w:tc>
        <w:tc>
          <w:tcPr>
            <w:tcW w:type="dxa" w:w="2097"/>
          </w:tcPr>
          <w:p>
            <w:pPr>
              <w:keepNext/>
              <w:spacing w:after="20"/>
            </w:pPr>
            <w:r>
              <w:rPr>
                <w:sz w:val="16"/>
              </w:rPr>
              <w:t>−0.013 to +0.003</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+0.011</w:t>
            </w:r>
          </w:p>
        </w:tc>
        <w:tc>
          <w:tcPr>
            <w:tcW w:type="dxa" w:w="2097"/>
          </w:tcPr>
          <w:p>
            <w:pPr>
              <w:keepNext/>
              <w:spacing w:after="20"/>
            </w:pPr>
            <w:r>
              <w:rPr>
                <w:sz w:val="16"/>
              </w:rPr>
              <w:t>−0.000 to +0.022</w:t>
            </w:r>
          </w:p>
        </w:tc>
      </w:tr>
      <w:tr>
        <w:trPr>
          <w:cantSplit/>
        </w:trPr>
        <w:tc>
          <w:tcPr>
            <w:tcW w:type="dxa" w:w="1642"/>
          </w:tcPr>
          <w:p>
            <w:pPr>
              <w:keepNext/>
              <w:spacing w:after="20"/>
            </w:pPr>
            <w:r>
              <w:rPr>
                <w:sz w:val="16"/>
              </w:rPr>
              <w:t>Gemma 3 12B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+0.002</w:t>
            </w:r>
          </w:p>
        </w:tc>
        <w:tc>
          <w:tcPr>
            <w:tcW w:type="dxa" w:w="2097"/>
          </w:tcPr>
          <w:p>
            <w:pPr>
              <w:keepNext/>
              <w:spacing w:after="20"/>
            </w:pPr>
            <w:r>
              <w:rPr>
                <w:sz w:val="16"/>
              </w:rPr>
              <w:t>−0.020 to +0.027</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+0.000</w:t>
            </w:r>
          </w:p>
        </w:tc>
        <w:tc>
          <w:tcPr>
            <w:tcW w:type="dxa" w:w="2097"/>
          </w:tcPr>
          <w:p>
            <w:pPr>
              <w:keepNext/>
              <w:spacing w:after="20"/>
            </w:pPr>
            <w:r>
              <w:rPr>
                <w:sz w:val="16"/>
              </w:rPr>
              <w:t>−0.016 to +0.016</w:t>
            </w:r>
          </w:p>
        </w:tc>
      </w:tr>
      <w:tr>
        <w:trPr>
          <w:cantSplit/>
        </w:trPr>
        <w:tc>
          <w:tcPr>
            <w:tcW w:type="dxa" w:w="1642"/>
          </w:tcPr>
          <w:p>
            <w:pPr>
              <w:keepNext/>
              <w:spacing w:after="20"/>
            </w:pPr>
            <w:r>
              <w:rPr>
                <w:sz w:val="16"/>
              </w:rPr>
              <w:t>GPT-6 Luna</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+0.008</w:t>
            </w:r>
          </w:p>
        </w:tc>
        <w:tc>
          <w:tcPr>
            <w:tcW w:type="dxa" w:w="2097"/>
          </w:tcPr>
          <w:p>
            <w:pPr>
              <w:keepNext/>
              <w:spacing w:after="20"/>
            </w:pPr>
            <w:r>
              <w:rPr>
                <w:sz w:val="16"/>
              </w:rPr>
              <w:t>−0.029 to +0.039</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all (honest games)</w:t>
            </w:r>
          </w:p>
        </w:tc>
        <w:tc>
          <w:tcPr>
            <w:tcW w:type="dxa" w:w="1064"/>
          </w:tcPr>
          <w:p>
            <w:pPr>
              <w:keepNext/>
              <w:spacing w:after="20"/>
            </w:pPr>
            <w:r>
              <w:rPr>
                <w:sz w:val="16"/>
              </w:rPr>
              <w:t>4,800</w:t>
            </w:r>
          </w:p>
        </w:tc>
        <w:tc>
          <w:tcPr>
            <w:tcW w:type="dxa" w:w="911"/>
          </w:tcPr>
          <w:p>
            <w:pPr>
              <w:keepNext/>
              <w:spacing w:after="20"/>
            </w:pPr>
            <w:r>
              <w:rPr>
                <w:sz w:val="16"/>
              </w:rPr>
              <w:t>+0.019</w:t>
            </w:r>
          </w:p>
        </w:tc>
        <w:tc>
          <w:tcPr>
            <w:tcW w:type="dxa" w:w="2097"/>
          </w:tcPr>
          <w:p>
            <w:pPr>
              <w:keepNext/>
              <w:spacing w:after="20"/>
            </w:pPr>
            <w:r>
              <w:rPr>
                <w:sz w:val="16"/>
              </w:rPr>
              <w:t>+0.003 to +0.034</w:t>
            </w:r>
          </w:p>
        </w:tc>
      </w:tr>
      <w:tr>
        <w:trPr>
          <w:cantSplit/>
        </w:trPr>
        <w:tc>
          <w:tcPr>
            <w:tcW w:type="dxa" w:w="1642"/>
          </w:tcPr>
          <w:p>
            <w:pPr>
              <w:keepNext/>
              <w:spacing w:after="20"/>
            </w:pPr>
            <w:r>
              <w:rPr>
                <w:sz w:val="16"/>
              </w:rPr>
              <w:t>gpt-oss-20b</w:t>
            </w:r>
          </w:p>
        </w:tc>
        <w:tc>
          <w:tcPr>
            <w:tcW w:type="dxa" w:w="1039"/>
          </w:tcPr>
          <w:p>
            <w:pPr>
              <w:keepNext/>
              <w:spacing w:after="20"/>
            </w:pPr>
            <w:r>
              <w:rPr>
                <w:sz w:val="16"/>
              </w:rPr>
              <w:t>RPS</w:t>
            </w:r>
          </w:p>
        </w:tc>
        <w:tc>
          <w:tcPr>
            <w:tcW w:type="dxa" w:w="2318"/>
          </w:tcPr>
          <w:p>
            <w:pPr>
              <w:keepNext/>
              <w:spacing w:after="20"/>
            </w:pPr>
            <w:r>
              <w:rPr>
                <w:sz w:val="16"/>
              </w:rPr>
              <w:t>outside the pair</w:t>
            </w:r>
          </w:p>
        </w:tc>
        <w:tc>
          <w:tcPr>
            <w:tcW w:type="dxa" w:w="1064"/>
          </w:tcPr>
          <w:p>
            <w:pPr>
              <w:keepNext/>
              <w:spacing w:after="20"/>
            </w:pPr>
            <w:r>
              <w:rPr>
                <w:sz w:val="16"/>
              </w:rPr>
              <w:t>1,200</w:t>
            </w:r>
          </w:p>
        </w:tc>
        <w:tc>
          <w:tcPr>
            <w:tcW w:type="dxa" w:w="911"/>
          </w:tcPr>
          <w:p>
            <w:pPr>
              <w:keepNext/>
              <w:spacing w:after="20"/>
            </w:pPr>
            <w:r>
              <w:rPr>
                <w:sz w:val="16"/>
              </w:rPr>
              <w:t>−0.016</w:t>
            </w:r>
          </w:p>
        </w:tc>
        <w:tc>
          <w:tcPr>
            <w:tcW w:type="dxa" w:w="2097"/>
          </w:tcPr>
          <w:p>
            <w:pPr>
              <w:keepNext/>
              <w:spacing w:after="20"/>
            </w:pPr>
            <w:r>
              <w:rPr>
                <w:sz w:val="16"/>
              </w:rPr>
              <w:t>−0.041 to +0.010</w:t>
            </w:r>
          </w:p>
        </w:tc>
      </w:tr>
      <w:tr>
        <w:trPr>
          <w:cantSplit/>
        </w:trPr>
        <w:tc>
          <w:tcPr>
            <w:tcW w:type="dxa" w:w="1642"/>
          </w:tcPr>
          <w:p>
            <w:pPr>
              <w:keepNext w:val="0"/>
              <w:spacing w:after="20"/>
            </w:pPr>
            <w:r>
              <w:rPr>
                <w:sz w:val="16"/>
              </w:rPr>
              <w:t>DeepSeek</w:t>
            </w:r>
          </w:p>
        </w:tc>
        <w:tc>
          <w:tcPr>
            <w:tcW w:type="dxa" w:w="1039"/>
          </w:tcPr>
          <w:p>
            <w:pPr>
              <w:keepNext w:val="0"/>
              <w:spacing w:after="20"/>
            </w:pPr>
            <w:r>
              <w:rPr>
                <w:sz w:val="16"/>
              </w:rPr>
              <w:t>Auction</w:t>
            </w:r>
          </w:p>
        </w:tc>
        <w:tc>
          <w:tcPr>
            <w:tcW w:type="dxa" w:w="2318"/>
          </w:tcPr>
          <w:p>
            <w:pPr>
              <w:keepNext w:val="0"/>
              <w:spacing w:after="20"/>
            </w:pPr>
            <w:r>
              <w:rPr>
                <w:sz w:val="16"/>
              </w:rPr>
              <w:t>all (honest games)</w:t>
            </w:r>
          </w:p>
        </w:tc>
        <w:tc>
          <w:tcPr>
            <w:tcW w:type="dxa" w:w="1064"/>
          </w:tcPr>
          <w:p>
            <w:pPr>
              <w:keepNext w:val="0"/>
              <w:spacing w:after="20"/>
            </w:pPr>
            <w:r>
              <w:rPr>
                <w:sz w:val="16"/>
              </w:rPr>
              <w:t>12,000</w:t>
            </w:r>
          </w:p>
        </w:tc>
        <w:tc>
          <w:tcPr>
            <w:tcW w:type="dxa" w:w="911"/>
          </w:tcPr>
          <w:p>
            <w:pPr>
              <w:keepNext w:val="0"/>
              <w:spacing w:after="20"/>
            </w:pPr>
            <w:r>
              <w:rPr>
                <w:sz w:val="16"/>
              </w:rPr>
              <w:t>−0.004</w:t>
            </w:r>
          </w:p>
        </w:tc>
        <w:tc>
          <w:tcPr>
            <w:tcW w:type="dxa" w:w="2097"/>
          </w:tcPr>
          <w:p>
            <w:pPr>
              <w:keepNext w:val="0"/>
              <w:spacing w:after="20"/>
            </w:pPr>
            <w:r>
              <w:rPr>
                <w:sz w:val="16"/>
              </w:rPr>
              <w:t>−0.013 to +0.005</w:t>
            </w:r>
          </w:p>
        </w:tc>
      </w:tr>
    </w:tbl>
    <w:p>
      <w:pPr>
        <w:spacing w:after="80" w:before="0"/>
      </w:pPr>
    </w:p>
    <w:p>
      <w:pPr>
        <w:keepNext/>
        <w:spacing w:after="40" w:before="0"/>
        <w:jc w:val="center"/>
      </w:pPr>
      <w:r>
        <w:drawing>
          <wp:inline>
            <wp:extent cx="5760720" cy="1737360"/>
            <wp:docPr id="6" name="Picture 6"/>
            <wp:cNvGraphicFramePr>
              <a:graphicFrameLocks noChangeAspect="1"/>
            </wp:cNvGraphicFramePr>
            <a:graphic>
              <a:graphicData uri="http://schemas.openxmlformats.org/drawingml/2006/picture">
                <pic:pic>
                  <pic:nvPicPr>
                    <pic:cNvPr id="0" name="p_figA2_pvalues.png"/>
                    <pic:cNvPicPr/>
                  </pic:nvPicPr>
                  <pic:blipFill>
                    <a:blip r:embed="rId13"/>
                    <a:stretch>
                      <a:fillRect/>
                    </a:stretch>
                  </pic:blipFill>
                  <pic:spPr>
                    <a:xfrm>
                      <a:off x="0" y="0"/>
                      <a:ext cx="5760720" cy="1737360"/>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The sequential test was developed after the main analysis was frozen, so on the main data it is exploratory; its replication (C.4) was pre-registered. The joint bet was run first and is the one reported. After seeing its results we tried two other betting functions, which Table A3 lists for completeness. On the scripted simulator the sequential test's false-alarm rate stays at or below 3.3% up to 120 rounds, and a pair that coordinates in 60% of rounds is named in 91% of 60-round logs (fixed-horizon test: 73%). Fig. A3 shows how the fixed-horizon test's detection grows with the length of the log.</w:t>
      </w:r>
    </w:p>
    <w:p>
      <w:pPr>
        <w:keepNext/>
        <w:spacing w:after="60" w:before="0"/>
        <w:jc w:val="both"/>
      </w:pPr>
      <w:r>
        <w:rPr>
          <w:b/>
          <w:sz w:val="20"/>
        </w:rPr>
        <w:t>Table A3. Betting functions</w:t>
      </w:r>
      <w:r>
        <w:rPr>
          <w:sz w:val="20"/>
        </w:rPr>
        <w:t xml:space="preserve"> (share of games in which the true pair is named; last column: share of the 710 honest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61"/>
        <w:gridCol w:w="1237"/>
        <w:gridCol w:w="1410"/>
        <w:gridCol w:w="1237"/>
        <w:gridCol w:w="1295"/>
        <w:gridCol w:w="532"/>
      </w:tblGrid>
      <w:tr>
        <w:trPr>
          <w:cantSplit/>
        </w:trPr>
        <w:tc>
          <w:tcPr>
            <w:tcW w:type="dxa" w:w="3361"/>
          </w:tcPr>
          <w:p>
            <w:pPr>
              <w:keepNext/>
              <w:spacing w:after="20"/>
            </w:pPr>
            <w:r>
              <w:rPr>
                <w:b/>
                <w:sz w:val="16"/>
              </w:rPr>
              <w:t>Betting function</w:t>
            </w:r>
          </w:p>
        </w:tc>
        <w:tc>
          <w:tcPr>
            <w:tcW w:type="dxa" w:w="1237"/>
          </w:tcPr>
          <w:p>
            <w:pPr>
              <w:keepNext/>
              <w:spacing w:after="20"/>
            </w:pPr>
            <w:r>
              <w:rPr>
                <w:b/>
                <w:sz w:val="16"/>
              </w:rPr>
              <w:t>Haiku, secret plan</w:t>
            </w:r>
          </w:p>
        </w:tc>
        <w:tc>
          <w:tcPr>
            <w:tcW w:type="dxa" w:w="1410"/>
          </w:tcPr>
          <w:p>
            <w:pPr>
              <w:keepNext/>
              <w:spacing w:after="20"/>
            </w:pPr>
            <w:r>
              <w:rPr>
                <w:b/>
                <w:sz w:val="16"/>
              </w:rPr>
              <w:t>DeepSeek, secret plan</w:t>
            </w:r>
          </w:p>
        </w:tc>
        <w:tc>
          <w:tcPr>
            <w:tcW w:type="dxa" w:w="1237"/>
          </w:tcPr>
          <w:p>
            <w:pPr>
              <w:keepNext/>
              <w:spacing w:after="20"/>
            </w:pPr>
            <w:r>
              <w:rPr>
                <w:b/>
                <w:sz w:val="16"/>
              </w:rPr>
              <w:t>Pooled-data vendor</w:t>
            </w:r>
          </w:p>
        </w:tc>
        <w:tc>
          <w:tcPr>
            <w:tcW w:type="dxa" w:w="1295"/>
          </w:tcPr>
          <w:p>
            <w:pPr>
              <w:keepNext/>
              <w:spacing w:after="20"/>
            </w:pPr>
            <w:r>
              <w:rPr>
                <w:b/>
                <w:sz w:val="16"/>
              </w:rPr>
              <w:t>Bid-rotation cartel</w:t>
            </w:r>
          </w:p>
        </w:tc>
        <w:tc>
          <w:tcPr>
            <w:tcW w:type="dxa" w:w="532"/>
          </w:tcPr>
          <w:p>
            <w:pPr>
              <w:keepNext/>
              <w:spacing w:after="20"/>
            </w:pPr>
            <w:r>
              <w:rPr>
                <w:b/>
                <w:sz w:val="16"/>
              </w:rPr>
              <w:t>Honest</w:t>
            </w:r>
          </w:p>
        </w:tc>
      </w:tr>
      <w:tr>
        <w:trPr>
          <w:cantSplit/>
        </w:trPr>
        <w:tc>
          <w:tcPr>
            <w:tcW w:type="dxa" w:w="3361"/>
          </w:tcPr>
          <w:p>
            <w:pPr>
              <w:keepNext/>
              <w:spacing w:after="20"/>
            </w:pPr>
            <w:r>
              <w:rPr>
                <w:sz w:val="16"/>
              </w:rPr>
              <w:t>Joint (run first, reported)</w:t>
            </w:r>
          </w:p>
        </w:tc>
        <w:tc>
          <w:tcPr>
            <w:tcW w:type="dxa" w:w="1237"/>
          </w:tcPr>
          <w:p>
            <w:pPr>
              <w:keepNext/>
              <w:spacing w:after="20"/>
            </w:pPr>
            <w:r>
              <w:rPr>
                <w:sz w:val="16"/>
              </w:rPr>
              <w:t>82.5%</w:t>
            </w:r>
          </w:p>
        </w:tc>
        <w:tc>
          <w:tcPr>
            <w:tcW w:type="dxa" w:w="1410"/>
          </w:tcPr>
          <w:p>
            <w:pPr>
              <w:keepNext/>
              <w:spacing w:after="20"/>
            </w:pPr>
            <w:r>
              <w:rPr>
                <w:sz w:val="16"/>
              </w:rPr>
              <w:t>0.0%</w:t>
            </w:r>
          </w:p>
        </w:tc>
        <w:tc>
          <w:tcPr>
            <w:tcW w:type="dxa" w:w="1237"/>
          </w:tcPr>
          <w:p>
            <w:pPr>
              <w:keepNext/>
              <w:spacing w:after="20"/>
            </w:pPr>
            <w:r>
              <w:rPr>
                <w:sz w:val="16"/>
              </w:rPr>
              <w:t>45.0%</w:t>
            </w:r>
          </w:p>
        </w:tc>
        <w:tc>
          <w:tcPr>
            <w:tcW w:type="dxa" w:w="1295"/>
          </w:tcPr>
          <w:p>
            <w:pPr>
              <w:keepNext/>
              <w:spacing w:after="20"/>
            </w:pPr>
            <w:r>
              <w:rPr>
                <w:sz w:val="16"/>
              </w:rPr>
              <w:t>5.0%</w:t>
            </w:r>
          </w:p>
        </w:tc>
        <w:tc>
          <w:tcPr>
            <w:tcW w:type="dxa" w:w="532"/>
          </w:tcPr>
          <w:p>
            <w:pPr>
              <w:keepNext/>
              <w:spacing w:after="20"/>
            </w:pPr>
            <w:r>
              <w:rPr>
                <w:sz w:val="16"/>
              </w:rPr>
              <w:t>0.1%</w:t>
            </w:r>
          </w:p>
        </w:tc>
      </w:tr>
      <w:tr>
        <w:trPr>
          <w:cantSplit/>
        </w:trPr>
        <w:tc>
          <w:tcPr>
            <w:tcW w:type="dxa" w:w="3361"/>
          </w:tcPr>
          <w:p>
            <w:pPr>
              <w:keepNext/>
              <w:spacing w:after="20"/>
            </w:pPr>
            <w:r>
              <w:rPr>
                <w:sz w:val="16"/>
              </w:rPr>
              <w:t>Interaction (after the results)</w:t>
            </w:r>
          </w:p>
        </w:tc>
        <w:tc>
          <w:tcPr>
            <w:tcW w:type="dxa" w:w="1237"/>
          </w:tcPr>
          <w:p>
            <w:pPr>
              <w:keepNext/>
              <w:spacing w:after="20"/>
            </w:pPr>
            <w:r>
              <w:rPr>
                <w:sz w:val="16"/>
              </w:rPr>
              <w:t>62.5%</w:t>
            </w:r>
          </w:p>
        </w:tc>
        <w:tc>
          <w:tcPr>
            <w:tcW w:type="dxa" w:w="1410"/>
          </w:tcPr>
          <w:p>
            <w:pPr>
              <w:keepNext/>
              <w:spacing w:after="20"/>
            </w:pPr>
            <w:r>
              <w:rPr>
                <w:sz w:val="16"/>
              </w:rPr>
              <w:t>0.0%</w:t>
            </w:r>
          </w:p>
        </w:tc>
        <w:tc>
          <w:tcPr>
            <w:tcW w:type="dxa" w:w="1237"/>
          </w:tcPr>
          <w:p>
            <w:pPr>
              <w:keepNext/>
              <w:spacing w:after="20"/>
            </w:pPr>
            <w:r>
              <w:rPr>
                <w:sz w:val="16"/>
              </w:rPr>
              <w:t>67.5%</w:t>
            </w:r>
          </w:p>
        </w:tc>
        <w:tc>
          <w:tcPr>
            <w:tcW w:type="dxa" w:w="1295"/>
          </w:tcPr>
          <w:p>
            <w:pPr>
              <w:keepNext/>
              <w:spacing w:after="20"/>
            </w:pPr>
            <w:r>
              <w:rPr>
                <w:sz w:val="16"/>
              </w:rPr>
              <w:t>7.5%</w:t>
            </w:r>
          </w:p>
        </w:tc>
        <w:tc>
          <w:tcPr>
            <w:tcW w:type="dxa" w:w="532"/>
          </w:tcPr>
          <w:p>
            <w:pPr>
              <w:keepNext/>
              <w:spacing w:after="20"/>
            </w:pPr>
            <w:r>
              <w:rPr>
                <w:sz w:val="16"/>
              </w:rPr>
              <w:t>0.0%</w:t>
            </w:r>
          </w:p>
        </w:tc>
      </w:tr>
      <w:tr>
        <w:trPr>
          <w:cantSplit/>
        </w:trPr>
        <w:tc>
          <w:tcPr>
            <w:tcW w:type="dxa" w:w="3361"/>
          </w:tcPr>
          <w:p>
            <w:pPr>
              <w:keepNext/>
              <w:spacing w:after="20"/>
            </w:pPr>
            <w:r>
              <w:rPr>
                <w:sz w:val="16"/>
              </w:rPr>
              <w:t>Mixture (after the results)</w:t>
            </w:r>
          </w:p>
        </w:tc>
        <w:tc>
          <w:tcPr>
            <w:tcW w:type="dxa" w:w="1237"/>
          </w:tcPr>
          <w:p>
            <w:pPr>
              <w:keepNext/>
              <w:spacing w:after="20"/>
            </w:pPr>
            <w:r>
              <w:rPr>
                <w:sz w:val="16"/>
              </w:rPr>
              <w:t>80.0%</w:t>
            </w:r>
          </w:p>
        </w:tc>
        <w:tc>
          <w:tcPr>
            <w:tcW w:type="dxa" w:w="1410"/>
          </w:tcPr>
          <w:p>
            <w:pPr>
              <w:keepNext/>
              <w:spacing w:after="20"/>
            </w:pPr>
            <w:r>
              <w:rPr>
                <w:sz w:val="16"/>
              </w:rPr>
              <w:t>0.0%</w:t>
            </w:r>
          </w:p>
        </w:tc>
        <w:tc>
          <w:tcPr>
            <w:tcW w:type="dxa" w:w="1237"/>
          </w:tcPr>
          <w:p>
            <w:pPr>
              <w:keepNext/>
              <w:spacing w:after="20"/>
            </w:pPr>
            <w:r>
              <w:rPr>
                <w:sz w:val="16"/>
              </w:rPr>
              <w:t>65.0%</w:t>
            </w:r>
          </w:p>
        </w:tc>
        <w:tc>
          <w:tcPr>
            <w:tcW w:type="dxa" w:w="1295"/>
          </w:tcPr>
          <w:p>
            <w:pPr>
              <w:keepNext/>
              <w:spacing w:after="20"/>
            </w:pPr>
            <w:r>
              <w:rPr>
                <w:sz w:val="16"/>
              </w:rPr>
              <w:t>2.5%</w:t>
            </w:r>
          </w:p>
        </w:tc>
        <w:tc>
          <w:tcPr>
            <w:tcW w:type="dxa" w:w="532"/>
          </w:tcPr>
          <w:p>
            <w:pPr>
              <w:keepNext/>
              <w:spacing w:after="20"/>
            </w:pPr>
            <w:r>
              <w:rPr>
                <w:sz w:val="16"/>
              </w:rPr>
              <w:t>0.0%</w:t>
            </w:r>
          </w:p>
        </w:tc>
      </w:tr>
      <w:tr>
        <w:trPr>
          <w:cantSplit/>
        </w:trPr>
        <w:tc>
          <w:tcPr>
            <w:tcW w:type="dxa" w:w="3361"/>
          </w:tcPr>
          <w:p>
            <w:pPr>
              <w:keepNext w:val="0"/>
              <w:spacing w:after="20"/>
            </w:pPr>
            <w:r>
              <w:rPr>
                <w:sz w:val="16"/>
              </w:rPr>
              <w:t>Fixed-horizon test (pre-registered)</w:t>
            </w:r>
          </w:p>
        </w:tc>
        <w:tc>
          <w:tcPr>
            <w:tcW w:type="dxa" w:w="1237"/>
          </w:tcPr>
          <w:p>
            <w:pPr>
              <w:keepNext w:val="0"/>
              <w:spacing w:after="20"/>
            </w:pPr>
            <w:r>
              <w:rPr>
                <w:sz w:val="16"/>
              </w:rPr>
              <w:t>35%</w:t>
            </w:r>
          </w:p>
        </w:tc>
        <w:tc>
          <w:tcPr>
            <w:tcW w:type="dxa" w:w="1410"/>
          </w:tcPr>
          <w:p>
            <w:pPr>
              <w:keepNext w:val="0"/>
              <w:spacing w:after="20"/>
            </w:pPr>
            <w:r>
              <w:rPr>
                <w:sz w:val="16"/>
              </w:rPr>
              <w:t>10%</w:t>
            </w:r>
          </w:p>
        </w:tc>
        <w:tc>
          <w:tcPr>
            <w:tcW w:type="dxa" w:w="1237"/>
          </w:tcPr>
          <w:p>
            <w:pPr>
              <w:keepNext w:val="0"/>
              <w:spacing w:after="20"/>
            </w:pPr>
            <w:r>
              <w:rPr>
                <w:sz w:val="16"/>
              </w:rPr>
              <w:t>92.5%</w:t>
            </w:r>
          </w:p>
        </w:tc>
        <w:tc>
          <w:tcPr>
            <w:tcW w:type="dxa" w:w="1295"/>
          </w:tcPr>
          <w:p>
            <w:pPr>
              <w:keepNext w:val="0"/>
              <w:spacing w:after="20"/>
            </w:pPr>
            <w:r>
              <w:rPr>
                <w:sz w:val="16"/>
              </w:rPr>
              <w:t>57.5%</w:t>
            </w:r>
          </w:p>
        </w:tc>
        <w:tc>
          <w:tcPr>
            <w:tcW w:type="dxa" w:w="532"/>
          </w:tcPr>
          <w:p>
            <w:pPr>
              <w:keepNext w:val="0"/>
              <w:spacing w:after="20"/>
            </w:pPr>
            <w:r>
              <w:rPr>
                <w:sz w:val="16"/>
              </w:rPr>
              <w:t>3.5%</w:t>
            </w:r>
          </w:p>
        </w:tc>
      </w:tr>
    </w:tbl>
    <w:p>
      <w:pPr>
        <w:spacing w:after="80" w:before="0"/>
      </w:pPr>
    </w:p>
    <w:p>
      <w:pPr>
        <w:keepNext/>
        <w:spacing w:after="40" w:before="0"/>
        <w:jc w:val="center"/>
      </w:pPr>
      <w:r>
        <w:drawing>
          <wp:inline>
            <wp:extent cx="4297680" cy="2094208"/>
            <wp:docPr id="7" name="Picture 7"/>
            <wp:cNvGraphicFramePr>
              <a:graphicFrameLocks noChangeAspect="1"/>
            </wp:cNvGraphicFramePr>
            <a:graphic>
              <a:graphicData uri="http://schemas.openxmlformats.org/drawingml/2006/picture">
                <pic:pic>
                  <pic:nvPicPr>
                    <pic:cNvPr id="0" name="p_figA3_power.png"/>
                    <pic:cNvPicPr/>
                  </pic:nvPicPr>
                  <pic:blipFill>
                    <a:blip r:embed="rId14"/>
                    <a:stretch>
                      <a:fillRect/>
                    </a:stretch>
                  </pic:blipFill>
                  <pic:spPr>
                    <a:xfrm>
                      <a:off x="0" y="0"/>
                      <a:ext cx="4297680" cy="2094208"/>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The plan fixed the model (Claude Haiku), the sample (20 secret-plan and 40 honest games on fresh seeds), the joint betting function, </w:t>
      </w:r>
      <w:r>
        <w:rPr>
          <w:rFonts w:ascii="Times New Roman" w:hAnsi="Times New Roman"/>
          <w:sz w:val="20"/>
        </w:rPr>
        <w:t>α</w:t>
      </w:r>
      <w:r>
        <w:rPr>
          <w:sz w:val="20"/>
        </w:rPr>
        <w:t xml:space="preserve"> = 0.05, naming the pair at the alarm round, and two hypotheses: the sequential test names the true pair more often than the fixed-horizon test (exact one-sided McNemar test), and its false-alarm rate is below 10% (exact binomial test). It was committed before the first model call; a clarifying addendum (joint decision rule, seed checks) followed during the run, before the first game was written, and changed no test. The difference in pairs named was 35 points (95% bootstrap CI 10 to 60); the false-alarm test gave p = 0.015, and the fixed-horizon test raised 2/40 false alarms. With zero alarms required, the second test passes with probability 12.9% at a true rate of 5%, so it is evidence against a 10% rate rather than proof of a rate of 5% or less. The colluders always sat at P1 and P3; under the null the test named that pair in 17% of games, against 17% by chance.</w:t>
      </w:r>
    </w:p>
    <w:p>
      <w:pPr>
        <w:spacing w:after="60" w:before="0"/>
        <w:jc w:val="both"/>
      </w:pPr>
      <w:r>
        <w:rPr>
          <w:b/>
          <w:sz w:val="20"/>
        </w:rPr>
        <w:t>C.5 Detection at a fixed false-alarm rate, judges, and an example.</w:t>
      </w:r>
      <w:r>
        <w:rPr>
          <w:sz w:val="20"/>
        </w:rPr>
        <w:t xml:space="preserve"> Table A4 reads detection off the empirical ROC curves; it is descriptive, because the thresholds come from the same games. The Haiku judge flags 8.7% of honest Haiku games from actions alone; a stronger reasoning judge (GPT-6.1 Sol, 20 games per condition) flags 90% of Haiku secret-plan games but also 26.3% of honest ones.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701"/>
        <w:gridCol w:w="960"/>
        <w:gridCol w:w="960"/>
        <w:gridCol w:w="1226"/>
        <w:gridCol w:w="1226"/>
      </w:tblGrid>
      <w:tr>
        <w:trPr>
          <w:cantSplit/>
        </w:trPr>
        <w:tc>
          <w:tcPr>
            <w:tcW w:type="dxa" w:w="4701"/>
          </w:tcPr>
          <w:p>
            <w:pPr>
              <w:keepNext/>
              <w:spacing w:after="20"/>
            </w:pPr>
            <w:r>
              <w:rPr>
                <w:b/>
                <w:sz w:val="16"/>
              </w:rPr>
              <w:t>Detector</w:t>
            </w:r>
          </w:p>
        </w:tc>
        <w:tc>
          <w:tcPr>
            <w:tcW w:type="dxa" w:w="960"/>
          </w:tcPr>
          <w:p>
            <w:pPr>
              <w:keepNext/>
              <w:spacing w:after="20"/>
            </w:pPr>
            <w:r>
              <w:rPr>
                <w:b/>
                <w:sz w:val="16"/>
              </w:rPr>
              <w:t>Haiku, 1%</w:t>
            </w:r>
          </w:p>
        </w:tc>
        <w:tc>
          <w:tcPr>
            <w:tcW w:type="dxa" w:w="960"/>
          </w:tcPr>
          <w:p>
            <w:pPr>
              <w:keepNext/>
              <w:spacing w:after="20"/>
            </w:pPr>
            <w:r>
              <w:rPr>
                <w:b/>
                <w:sz w:val="16"/>
              </w:rPr>
              <w:t>Haiku, 5%</w:t>
            </w:r>
          </w:p>
        </w:tc>
        <w:tc>
          <w:tcPr>
            <w:tcW w:type="dxa" w:w="1226"/>
          </w:tcPr>
          <w:p>
            <w:pPr>
              <w:keepNext/>
              <w:spacing w:after="20"/>
            </w:pPr>
            <w:r>
              <w:rPr>
                <w:b/>
                <w:sz w:val="16"/>
              </w:rPr>
              <w:t>DeepSeek, 1%</w:t>
            </w:r>
          </w:p>
        </w:tc>
        <w:tc>
          <w:tcPr>
            <w:tcW w:type="dxa" w:w="1226"/>
          </w:tcPr>
          <w:p>
            <w:pPr>
              <w:keepNext/>
              <w:spacing w:after="20"/>
            </w:pPr>
            <w:r>
              <w:rPr>
                <w:b/>
                <w:sz w:val="16"/>
              </w:rPr>
              <w:t>DeepSeek, 5%</w:t>
            </w:r>
          </w:p>
        </w:tc>
      </w:tr>
      <w:tr>
        <w:trPr>
          <w:cantSplit/>
        </w:trPr>
        <w:tc>
          <w:tcPr>
            <w:tcW w:type="dxa" w:w="4701"/>
          </w:tcPr>
          <w:p>
            <w:pPr>
              <w:keepNext/>
              <w:spacing w:after="20"/>
            </w:pPr>
            <w:r>
              <w:rPr>
                <w:sz w:val="16"/>
              </w:rPr>
              <w:t>Replay test (fixed, pre-registered)</w:t>
            </w:r>
          </w:p>
        </w:tc>
        <w:tc>
          <w:tcPr>
            <w:tcW w:type="dxa" w:w="960"/>
          </w:tcPr>
          <w:p>
            <w:pPr>
              <w:keepNext/>
              <w:spacing w:after="20"/>
            </w:pPr>
            <w:r>
              <w:rPr>
                <w:sz w:val="16"/>
              </w:rPr>
              <w:t>30%</w:t>
            </w:r>
          </w:p>
        </w:tc>
        <w:tc>
          <w:tcPr>
            <w:tcW w:type="dxa" w:w="960"/>
          </w:tcPr>
          <w:p>
            <w:pPr>
              <w:keepNext/>
              <w:spacing w:after="20"/>
            </w:pPr>
            <w:r>
              <w:rPr>
                <w:sz w:val="16"/>
              </w:rPr>
              <w:t>42%</w:t>
            </w:r>
          </w:p>
        </w:tc>
        <w:tc>
          <w:tcPr>
            <w:tcW w:type="dxa" w:w="1226"/>
          </w:tcPr>
          <w:p>
            <w:pPr>
              <w:keepNext/>
              <w:spacing w:after="20"/>
            </w:pPr>
            <w:r>
              <w:rPr>
                <w:sz w:val="16"/>
              </w:rPr>
              <w:t>5%</w:t>
            </w:r>
          </w:p>
        </w:tc>
        <w:tc>
          <w:tcPr>
            <w:tcW w:type="dxa" w:w="1226"/>
          </w:tcPr>
          <w:p>
            <w:pPr>
              <w:keepNext/>
              <w:spacing w:after="20"/>
            </w:pPr>
            <w:r>
              <w:rPr>
                <w:sz w:val="16"/>
              </w:rPr>
              <w:t>18%</w:t>
            </w:r>
          </w:p>
        </w:tc>
      </w:tr>
      <w:tr>
        <w:trPr>
          <w:cantSplit/>
        </w:trPr>
        <w:tc>
          <w:tcPr>
            <w:tcW w:type="dxa" w:w="4701"/>
          </w:tcPr>
          <w:p>
            <w:pPr>
              <w:keepNext/>
              <w:spacing w:after="20"/>
            </w:pPr>
            <w:r>
              <w:rPr>
                <w:sz w:val="16"/>
              </w:rPr>
              <w:t>Mutual information + shuffle</w:t>
            </w:r>
          </w:p>
        </w:tc>
        <w:tc>
          <w:tcPr>
            <w:tcW w:type="dxa" w:w="960"/>
          </w:tcPr>
          <w:p>
            <w:pPr>
              <w:keepNext/>
              <w:spacing w:after="20"/>
            </w:pPr>
            <w:r>
              <w:rPr>
                <w:sz w:val="16"/>
              </w:rPr>
              <w:t>0%</w:t>
            </w:r>
          </w:p>
        </w:tc>
        <w:tc>
          <w:tcPr>
            <w:tcW w:type="dxa" w:w="960"/>
          </w:tcPr>
          <w:p>
            <w:pPr>
              <w:keepNext/>
              <w:spacing w:after="20"/>
            </w:pPr>
            <w:r>
              <w:rPr>
                <w:sz w:val="16"/>
              </w:rPr>
              <w:t>0%</w:t>
            </w:r>
          </w:p>
        </w:tc>
        <w:tc>
          <w:tcPr>
            <w:tcW w:type="dxa" w:w="1226"/>
          </w:tcPr>
          <w:p>
            <w:pPr>
              <w:keepNext/>
              <w:spacing w:after="20"/>
            </w:pPr>
            <w:r>
              <w:rPr>
                <w:sz w:val="16"/>
              </w:rPr>
              <w:t>8%</w:t>
            </w:r>
          </w:p>
        </w:tc>
        <w:tc>
          <w:tcPr>
            <w:tcW w:type="dxa" w:w="1226"/>
          </w:tcPr>
          <w:p>
            <w:pPr>
              <w:keepNext/>
              <w:spacing w:after="20"/>
            </w:pPr>
            <w:r>
              <w:rPr>
                <w:sz w:val="16"/>
              </w:rPr>
              <w:t>8%</w:t>
            </w:r>
          </w:p>
        </w:tc>
      </w:tr>
      <w:tr>
        <w:trPr>
          <w:cantSplit/>
        </w:trPr>
        <w:tc>
          <w:tcPr>
            <w:tcW w:type="dxa" w:w="4701"/>
          </w:tcPr>
          <w:p>
            <w:pPr>
              <w:keepNext/>
              <w:spacing w:after="20"/>
            </w:pPr>
            <w:r>
              <w:rPr>
                <w:sz w:val="16"/>
              </w:rPr>
              <w:t>LLM judge (Claude Haiku)</w:t>
            </w:r>
          </w:p>
        </w:tc>
        <w:tc>
          <w:tcPr>
            <w:tcW w:type="dxa" w:w="960"/>
          </w:tcPr>
          <w:p>
            <w:pPr>
              <w:keepNext/>
              <w:spacing w:after="20"/>
            </w:pPr>
            <w:r>
              <w:rPr>
                <w:sz w:val="16"/>
              </w:rPr>
              <w:t>20%</w:t>
            </w:r>
          </w:p>
        </w:tc>
        <w:tc>
          <w:tcPr>
            <w:tcW w:type="dxa" w:w="960"/>
          </w:tcPr>
          <w:p>
            <w:pPr>
              <w:keepNext/>
              <w:spacing w:after="20"/>
            </w:pPr>
            <w:r>
              <w:rPr>
                <w:sz w:val="16"/>
              </w:rPr>
              <w:t>38%</w:t>
            </w:r>
          </w:p>
        </w:tc>
        <w:tc>
          <w:tcPr>
            <w:tcW w:type="dxa" w:w="1226"/>
          </w:tcPr>
          <w:p>
            <w:pPr>
              <w:keepNext/>
              <w:spacing w:after="20"/>
            </w:pPr>
            <w:r>
              <w:rPr>
                <w:sz w:val="16"/>
              </w:rPr>
              <w:t>0%</w:t>
            </w:r>
          </w:p>
        </w:tc>
        <w:tc>
          <w:tcPr>
            <w:tcW w:type="dxa" w:w="1226"/>
          </w:tcPr>
          <w:p>
            <w:pPr>
              <w:keepNext/>
              <w:spacing w:after="20"/>
            </w:pPr>
            <w:r>
              <w:rPr>
                <w:sz w:val="16"/>
              </w:rPr>
              <w:t>8%</w:t>
            </w:r>
          </w:p>
        </w:tc>
      </w:tr>
      <w:tr>
        <w:trPr>
          <w:cantSplit/>
        </w:trPr>
        <w:tc>
          <w:tcPr>
            <w:tcW w:type="dxa" w:w="4701"/>
          </w:tcPr>
          <w:p>
            <w:pPr>
              <w:keepNext w:val="0"/>
              <w:spacing w:after="20"/>
            </w:pPr>
            <w:r>
              <w:rPr>
                <w:sz w:val="16"/>
              </w:rPr>
              <w:t>LLM judge (GPT-6.1 Sol)</w:t>
            </w:r>
          </w:p>
        </w:tc>
        <w:tc>
          <w:tcPr>
            <w:tcW w:type="dxa" w:w="960"/>
          </w:tcPr>
          <w:p>
            <w:pPr>
              <w:keepNext w:val="0"/>
              <w:spacing w:after="20"/>
            </w:pPr>
            <w:r>
              <w:rPr>
                <w:sz w:val="16"/>
              </w:rPr>
              <w:t>0%</w:t>
            </w:r>
          </w:p>
        </w:tc>
        <w:tc>
          <w:tcPr>
            <w:tcW w:type="dxa" w:w="960"/>
          </w:tcPr>
          <w:p>
            <w:pPr>
              <w:keepNext w:val="0"/>
              <w:spacing w:after="20"/>
            </w:pPr>
            <w:r>
              <w:rPr>
                <w:sz w:val="16"/>
              </w:rPr>
              <w:t>0%</w:t>
            </w:r>
          </w:p>
        </w:tc>
        <w:tc>
          <w:tcPr>
            <w:tcW w:type="dxa" w:w="1226"/>
          </w:tcPr>
          <w:p>
            <w:pPr>
              <w:keepNext w:val="0"/>
              <w:spacing w:after="20"/>
            </w:pPr>
            <w:r>
              <w:rPr>
                <w:sz w:val="16"/>
              </w:rPr>
              <w:t>0%</w:t>
            </w:r>
          </w:p>
        </w:tc>
        <w:tc>
          <w:tcPr>
            <w:tcW w:type="dxa" w:w="1226"/>
          </w:tcPr>
          <w:p>
            <w:pPr>
              <w:keepNext w:val="0"/>
              <w:spacing w:after="20"/>
            </w:pPr>
            <w:r>
              <w:rPr>
                <w:sz w:val="16"/>
              </w:rPr>
              <w:t>20%</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11"/>
        <w:gridCol w:w="2432"/>
        <w:gridCol w:w="1576"/>
        <w:gridCol w:w="2673"/>
        <w:gridCol w:w="1680"/>
      </w:tblGrid>
      <w:tr>
        <w:trPr>
          <w:cantSplit/>
        </w:trPr>
        <w:tc>
          <w:tcPr>
            <w:tcW w:type="dxa" w:w="711"/>
          </w:tcPr>
          <w:p>
            <w:pPr>
              <w:keepNext/>
              <w:spacing w:after="20"/>
            </w:pPr>
            <w:r>
              <w:rPr>
                <w:b/>
                <w:sz w:val="16"/>
              </w:rPr>
              <w:t>Round</w:t>
            </w:r>
          </w:p>
        </w:tc>
        <w:tc>
          <w:tcPr>
            <w:tcW w:type="dxa" w:w="2432"/>
          </w:tcPr>
          <w:p>
            <w:pPr>
              <w:keepNext/>
              <w:spacing w:after="20"/>
            </w:pPr>
            <w:r>
              <w:rPr>
                <w:b/>
                <w:sz w:val="16"/>
              </w:rPr>
              <w:t>Costs P1 / P2 / P3 / P4</w:t>
            </w:r>
          </w:p>
        </w:tc>
        <w:tc>
          <w:tcPr>
            <w:tcW w:type="dxa" w:w="1576"/>
          </w:tcPr>
          <w:p>
            <w:pPr>
              <w:keepNext/>
              <w:spacing w:after="20"/>
            </w:pPr>
            <w:r>
              <w:rPr>
                <w:b/>
                <w:sz w:val="16"/>
              </w:rPr>
              <w:t>Vendor designates</w:t>
            </w:r>
          </w:p>
        </w:tc>
        <w:tc>
          <w:tcPr>
            <w:tcW w:type="dxa" w:w="2673"/>
          </w:tcPr>
          <w:p>
            <w:pPr>
              <w:keepNext/>
              <w:spacing w:after="20"/>
            </w:pPr>
            <w:r>
              <w:rPr>
                <w:b/>
                <w:sz w:val="16"/>
              </w:rPr>
              <w:t>Bids P1 / P2 / P3 / P4</w:t>
            </w:r>
          </w:p>
        </w:tc>
        <w:tc>
          <w:tcPr>
            <w:tcW w:type="dxa" w:w="1680"/>
          </w:tcPr>
          <w:p>
            <w:pPr>
              <w:keepNext/>
              <w:spacing w:after="20"/>
            </w:pPr>
            <w:r>
              <w:rPr>
                <w:b/>
                <w:sz w:val="16"/>
              </w:rPr>
              <w:t>Lowest bid</w:t>
            </w:r>
          </w:p>
        </w:tc>
      </w:tr>
      <w:tr>
        <w:trPr>
          <w:cantSplit/>
        </w:trPr>
        <w:tc>
          <w:tcPr>
            <w:tcW w:type="dxa" w:w="711"/>
          </w:tcPr>
          <w:p>
            <w:pPr>
              <w:keepNext/>
              <w:spacing w:after="20"/>
            </w:pPr>
            <w:r>
              <w:rPr>
                <w:sz w:val="16"/>
              </w:rPr>
              <w:t>1</w:t>
            </w:r>
          </w:p>
        </w:tc>
        <w:tc>
          <w:tcPr>
            <w:tcW w:type="dxa" w:w="2432"/>
          </w:tcPr>
          <w:p>
            <w:pPr>
              <w:keepNext/>
              <w:spacing w:after="20"/>
            </w:pPr>
            <w:r>
              <w:rPr>
                <w:sz w:val="16"/>
              </w:rPr>
              <w:t>70 / 50 / 70 / 60</w:t>
            </w:r>
          </w:p>
        </w:tc>
        <w:tc>
          <w:tcPr>
            <w:tcW w:type="dxa" w:w="1576"/>
          </w:tcPr>
          <w:p>
            <w:pPr>
              <w:keepNext/>
              <w:spacing w:after="20"/>
            </w:pPr>
            <w:r>
              <w:rPr>
                <w:sz w:val="16"/>
              </w:rPr>
              <w:t>P1</w:t>
            </w:r>
          </w:p>
        </w:tc>
        <w:tc>
          <w:tcPr>
            <w:tcW w:type="dxa" w:w="2673"/>
          </w:tcPr>
          <w:p>
            <w:pPr>
              <w:keepNext/>
              <w:spacing w:after="20"/>
            </w:pPr>
            <w:r>
              <w:rPr>
                <w:b/>
                <w:sz w:val="16"/>
              </w:rPr>
              <w:t>90</w:t>
            </w:r>
            <w:r>
              <w:rPr>
                <w:sz w:val="16"/>
              </w:rPr>
              <w:t xml:space="preserve"> / 60 / </w:t>
            </w:r>
            <w:r>
              <w:rPr>
                <w:b/>
                <w:sz w:val="16"/>
              </w:rPr>
              <w:t>100</w:t>
            </w:r>
            <w:r>
              <w:rPr>
                <w:sz w:val="16"/>
              </w:rPr>
              <w:t xml:space="preserve"> / 60</w:t>
            </w:r>
          </w:p>
        </w:tc>
        <w:tc>
          <w:tcPr>
            <w:tcW w:type="dxa" w:w="1680"/>
          </w:tcPr>
          <w:p>
            <w:pPr>
              <w:keepNext/>
              <w:spacing w:after="20"/>
            </w:pPr>
            <w:r>
              <w:rPr>
                <w:sz w:val="16"/>
              </w:rPr>
              <w:t>60 (P2, P4)</w:t>
            </w:r>
          </w:p>
        </w:tc>
      </w:tr>
      <w:tr>
        <w:trPr>
          <w:cantSplit/>
        </w:trPr>
        <w:tc>
          <w:tcPr>
            <w:tcW w:type="dxa" w:w="711"/>
          </w:tcPr>
          <w:p>
            <w:pPr>
              <w:keepNext/>
              <w:spacing w:after="20"/>
            </w:pPr>
            <w:r>
              <w:rPr>
                <w:sz w:val="16"/>
              </w:rPr>
              <w:t>2</w:t>
            </w:r>
          </w:p>
        </w:tc>
        <w:tc>
          <w:tcPr>
            <w:tcW w:type="dxa" w:w="2432"/>
          </w:tcPr>
          <w:p>
            <w:pPr>
              <w:keepNext/>
              <w:spacing w:after="20"/>
            </w:pPr>
            <w:r>
              <w:rPr>
                <w:sz w:val="16"/>
              </w:rPr>
              <w:t>70 / 50 / 50 / 70</w:t>
            </w:r>
          </w:p>
        </w:tc>
        <w:tc>
          <w:tcPr>
            <w:tcW w:type="dxa" w:w="1576"/>
          </w:tcPr>
          <w:p>
            <w:pPr>
              <w:keepNext/>
              <w:spacing w:after="20"/>
            </w:pPr>
            <w:r>
              <w:rPr>
                <w:sz w:val="16"/>
              </w:rPr>
              <w:t>P3</w:t>
            </w:r>
          </w:p>
        </w:tc>
        <w:tc>
          <w:tcPr>
            <w:tcW w:type="dxa" w:w="2673"/>
          </w:tcPr>
          <w:p>
            <w:pPr>
              <w:keepNext/>
              <w:spacing w:after="20"/>
            </w:pPr>
            <w:r>
              <w:rPr>
                <w:b/>
                <w:sz w:val="16"/>
              </w:rPr>
              <w:t>100</w:t>
            </w:r>
            <w:r>
              <w:rPr>
                <w:sz w:val="16"/>
              </w:rPr>
              <w:t xml:space="preserve"> / 60 / </w:t>
            </w:r>
            <w:r>
              <w:rPr>
                <w:b/>
                <w:sz w:val="16"/>
              </w:rPr>
              <w:t>70</w:t>
            </w:r>
            <w:r>
              <w:rPr>
                <w:sz w:val="16"/>
              </w:rPr>
              <w:t xml:space="preserve"> / 70</w:t>
            </w:r>
          </w:p>
        </w:tc>
        <w:tc>
          <w:tcPr>
            <w:tcW w:type="dxa" w:w="1680"/>
          </w:tcPr>
          <w:p>
            <w:pPr>
              <w:keepNext/>
              <w:spacing w:after="20"/>
            </w:pPr>
            <w:r>
              <w:rPr>
                <w:sz w:val="16"/>
              </w:rPr>
              <w:t>60 (P2)</w:t>
            </w:r>
          </w:p>
        </w:tc>
      </w:tr>
      <w:tr>
        <w:trPr>
          <w:cantSplit/>
        </w:trPr>
        <w:tc>
          <w:tcPr>
            <w:tcW w:type="dxa" w:w="711"/>
          </w:tcPr>
          <w:p>
            <w:pPr>
              <w:keepNext/>
              <w:spacing w:after="20"/>
            </w:pPr>
            <w:r>
              <w:rPr>
                <w:sz w:val="16"/>
              </w:rPr>
              <w:t>3</w:t>
            </w:r>
          </w:p>
        </w:tc>
        <w:tc>
          <w:tcPr>
            <w:tcW w:type="dxa" w:w="2432"/>
          </w:tcPr>
          <w:p>
            <w:pPr>
              <w:keepNext/>
              <w:spacing w:after="20"/>
            </w:pPr>
            <w:r>
              <w:rPr>
                <w:sz w:val="16"/>
              </w:rPr>
              <w:t>60 / 70 / 70 / 70</w:t>
            </w:r>
          </w:p>
        </w:tc>
        <w:tc>
          <w:tcPr>
            <w:tcW w:type="dxa" w:w="1576"/>
          </w:tcPr>
          <w:p>
            <w:pPr>
              <w:keepNext/>
              <w:spacing w:after="20"/>
            </w:pPr>
            <w:r>
              <w:rPr>
                <w:sz w:val="16"/>
              </w:rPr>
              <w:t>P1</w:t>
            </w:r>
          </w:p>
        </w:tc>
        <w:tc>
          <w:tcPr>
            <w:tcW w:type="dxa" w:w="2673"/>
          </w:tcPr>
          <w:p>
            <w:pPr>
              <w:keepNext/>
              <w:spacing w:after="20"/>
            </w:pPr>
            <w:r>
              <w:rPr>
                <w:b/>
                <w:sz w:val="16"/>
              </w:rPr>
              <w:t>80</w:t>
            </w:r>
            <w:r>
              <w:rPr>
                <w:sz w:val="16"/>
              </w:rPr>
              <w:t xml:space="preserve"> / 100 / </w:t>
            </w:r>
            <w:r>
              <w:rPr>
                <w:b/>
                <w:sz w:val="16"/>
              </w:rPr>
              <w:t>100</w:t>
            </w:r>
            <w:r>
              <w:rPr>
                <w:sz w:val="16"/>
              </w:rPr>
              <w:t xml:space="preserve"> / 70</w:t>
            </w:r>
          </w:p>
        </w:tc>
        <w:tc>
          <w:tcPr>
            <w:tcW w:type="dxa" w:w="1680"/>
          </w:tcPr>
          <w:p>
            <w:pPr>
              <w:keepNext/>
              <w:spacing w:after="20"/>
            </w:pPr>
            <w:r>
              <w:rPr>
                <w:sz w:val="16"/>
              </w:rPr>
              <w:t>70 (P4)</w:t>
            </w:r>
          </w:p>
        </w:tc>
      </w:tr>
      <w:tr>
        <w:trPr>
          <w:cantSplit/>
        </w:trPr>
        <w:tc>
          <w:tcPr>
            <w:tcW w:type="dxa" w:w="711"/>
          </w:tcPr>
          <w:p>
            <w:pPr>
              <w:keepNext w:val="0"/>
              <w:spacing w:after="20"/>
            </w:pPr>
            <w:r>
              <w:rPr>
                <w:sz w:val="16"/>
              </w:rPr>
              <w:t>4</w:t>
            </w:r>
          </w:p>
        </w:tc>
        <w:tc>
          <w:tcPr>
            <w:tcW w:type="dxa" w:w="2432"/>
          </w:tcPr>
          <w:p>
            <w:pPr>
              <w:keepNext w:val="0"/>
              <w:spacing w:after="20"/>
            </w:pPr>
            <w:r>
              <w:rPr>
                <w:sz w:val="16"/>
              </w:rPr>
              <w:t>60 / 60 / 50 / 70</w:t>
            </w:r>
          </w:p>
        </w:tc>
        <w:tc>
          <w:tcPr>
            <w:tcW w:type="dxa" w:w="1576"/>
          </w:tcPr>
          <w:p>
            <w:pPr>
              <w:keepNext w:val="0"/>
              <w:spacing w:after="20"/>
            </w:pPr>
            <w:r>
              <w:rPr>
                <w:sz w:val="16"/>
              </w:rPr>
              <w:t>P3</w:t>
            </w:r>
          </w:p>
        </w:tc>
        <w:tc>
          <w:tcPr>
            <w:tcW w:type="dxa" w:w="2673"/>
          </w:tcPr>
          <w:p>
            <w:pPr>
              <w:keepNext w:val="0"/>
              <w:spacing w:after="20"/>
            </w:pPr>
            <w:r>
              <w:rPr>
                <w:b/>
                <w:sz w:val="16"/>
              </w:rPr>
              <w:t>100</w:t>
            </w:r>
            <w:r>
              <w:rPr>
                <w:sz w:val="16"/>
              </w:rPr>
              <w:t xml:space="preserve"> / 70 / </w:t>
            </w:r>
            <w:r>
              <w:rPr>
                <w:b/>
                <w:sz w:val="16"/>
              </w:rPr>
              <w:t>70</w:t>
            </w:r>
            <w:r>
              <w:rPr>
                <w:sz w:val="16"/>
              </w:rPr>
              <w:t xml:space="preserve"> / 80</w:t>
            </w:r>
          </w:p>
        </w:tc>
        <w:tc>
          <w:tcPr>
            <w:tcW w:type="dxa" w:w="168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A keyword count finds the cartel's floor or leader in followers' memory before the call in 279 of 300 seller-hours, against 81 of 300 with uninstructed chat and 3 of 300 without chat (a lexical count, not a semantic check). When the leader had just changed the floor, logged asks followed it in 89% of cases and replays in 54%.</w:t>
      </w:r>
    </w:p>
    <w:p>
      <w:pPr>
        <w:tabs>
          <w:tab w:pos="403" w:val="left"/>
        </w:tabs>
        <w:spacing w:after="40" w:before="0"/>
        <w:ind w:left="403" w:hanging="288"/>
      </w:pPr>
      <w:r>
        <w:rPr>
          <w:sz w:val="20"/>
        </w:rPr>
        <w:t>•</w:t>
        <w:tab/>
      </w:r>
      <w:r>
        <w:rPr>
          <w:i/>
          <w:sz w:val="20"/>
        </w:rPr>
        <w:t>Honest agents that repeat their own moves (simulator, 200 runs per cell).</w:t>
      </w:r>
      <w:r>
        <w:rPr>
          <w:sz w:val="20"/>
        </w:rPr>
        <w:t xml:space="preserve"> Five sellers, six price levels and a shared shock; an honest seller repeats its last ask with probability </w:t>
      </w:r>
      <w:r>
        <w:rPr>
          <w:rFonts w:ascii="Times New Roman" w:hAnsi="Times New Roman"/>
          <w:sz w:val="20"/>
        </w:rPr>
        <w:t>ρ</w:t>
      </w:r>
      <w:r>
        <w:rPr>
          <w:sz w:val="20"/>
        </w:rPr>
        <w:t xml:space="preserve">, and replays keep that memory, so each round's null is exact. For </w:t>
      </w:r>
      <w:r>
        <w:rPr>
          <w:rFonts w:ascii="Times New Roman" w:hAnsi="Times New Roman"/>
          <w:sz w:val="20"/>
        </w:rPr>
        <w:t>ρ</w:t>
      </w:r>
      <w:r>
        <w:rPr>
          <w:sz w:val="20"/>
        </w:rPr>
        <w:t xml:space="preserve"> of 0.5 or 0.8, net influence flags 7–9.5% of honest logs and raw mutual information 39–65% at 60 rounds, against 3.5–4% at </w:t>
      </w:r>
      <w:r>
        <w:rPr>
          <w:rFonts w:ascii="Times New Roman" w:hAnsi="Times New Roman"/>
          <w:sz w:val="20"/>
        </w:rPr>
        <w:t>ρ</w:t>
      </w:r>
      <w:r>
        <w:rPr>
          <w:sz w:val="20"/>
        </w:rPr>
        <w:t xml:space="preserve"> = 0; the sequential test flags at most 4.5% in every honest setting. A cartel whose followers store a floor after one message and then hear nothing escapes the sequential replay test (0–4%). A "twin" that replays each agent from the first round without any channel separates that cartel (100%) but has no exact null: on honest agents with </w:t>
      </w:r>
      <w:r>
        <w:rPr>
          <w:rFonts w:ascii="Times New Roman" w:hAnsi="Times New Roman"/>
          <w:sz w:val="20"/>
        </w:rPr>
        <w:t>ρ</w:t>
      </w:r>
      <w:r>
        <w:rPr>
          <w:sz w:val="20"/>
        </w:rPr>
        <w:t xml:space="preserve"> of 0.5 or more it alarms in 82–100%. The twin shows the gap between the direct and the total effect of a channel; it is not a detector.</w:t>
      </w:r>
    </w:p>
    <w:p>
      <w:pPr>
        <w:tabs>
          <w:tab w:pos="403" w:val="left"/>
        </w:tabs>
        <w:spacing w:after="40" w:before="0"/>
        <w:ind w:left="403" w:hanging="288"/>
      </w:pPr>
      <w:r>
        <w:rPr>
          <w:sz w:val="20"/>
        </w:rPr>
        <w:t>•</w:t>
        <w:tab/>
      </w:r>
      <w:r>
        <w:rPr>
          <w:i/>
          <w:sz w:val="20"/>
        </w:rPr>
        <w:t>Coalitions of three (simulator, 300 runs per cell).</w:t>
      </w:r>
      <w:r>
        <w:rPr>
          <w:sz w:val="20"/>
        </w:rPr>
        <w:t xml:space="preserve"> With a leader and two followers, net influence flags 16–20% of logs, raw mutual information 99–100% and the sequential test 100%, almost always naming a pair inside the coalition. Honest false alarms are 4–7% for the fixed-horizon statistics and at most 1% for the sequential one. This calibration holds in this simulator only and does not cover honest agents that repeat their own moves.</w:t>
      </w:r>
    </w:p>
    <w:p>
      <w:pPr>
        <w:tabs>
          <w:tab w:pos="403" w:val="left"/>
        </w:tabs>
        <w:spacing w:after="40" w:before="0"/>
        <w:ind w:left="403" w:hanging="288"/>
      </w:pPr>
      <w:r>
        <w:rPr>
          <w:sz w:val="20"/>
        </w:rPr>
        <w:t>•</w:t>
        <w:tab/>
      </w:r>
      <w:r>
        <w:rPr>
          <w:i/>
          <w:sz w:val="20"/>
        </w:rPr>
        <w:t>Evasion and its cost (simulator, 200 runs per cell).</w:t>
      </w:r>
      <w:r>
        <w:rPr>
          <w:sz w:val="20"/>
        </w:rPr>
        <w:t xml:space="preserve"> In a four-supplier procurement auction, a rotation cartel whose cover bids 100 raised the buyer's overpayment by 0.60 per round and was flagged by the sequential test in 94% of 30-round logs. A cover that plays its own honest bid in half of the rounds kept 44% of the harm and was flagged in 1% at 30 rounds but 30% at 60. Staying near the honest rate over 60 rounds (1%) meant keeping only 25% of the harm. A member that always bids 100 creates no pairwise dependence, but its moves depart from its replays, and the sequential test flagged it in 100% of logs.</w:t>
      </w:r>
    </w:p>
    <w:p>
      <w:pPr>
        <w:tabs>
          <w:tab w:pos="403" w:val="left"/>
        </w:tabs>
        <w:spacing w:after="40" w:before="0"/>
        <w:ind w:left="403" w:hanging="288"/>
      </w:pPr>
      <w:r>
        <w:rPr>
          <w:sz w:val="20"/>
        </w:rPr>
        <w:t>•</w:t>
        <w:tab/>
      </w:r>
      <w:r>
        <w:rPr>
          <w:i/>
          <w:sz w:val="20"/>
        </w:rPr>
        <w:t>One replay instead of two.</w:t>
      </w:r>
      <w:r>
        <w:rPr>
          <w:sz w:val="20"/>
        </w:rPr>
        <w:t xml:space="preserve"> With one replay per agent and round the pool stays valid. The true Haiku pair was named in 37.5% of games (two replays: 35%), the pooled-data vendor in 92.5% (92.5%), and false alarms were 3.0% (3.5%); with 40 games per condition these differences are not established, and </w:t>
      </w:r>
      <m:oMath>
        <m:r>
          <m:t xml:space="preserve">k</m:t>
        </m:r>
        <m:r>
          <m:rPr>
            <m:sty m:val="p"/>
          </m:rPr>
          <m:t xml:space="preserve">=</m:t>
        </m:r>
        <m:r>
          <m:t xml:space="preserve">2</m:t>
        </m:r>
      </m:oMath>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pair's score minus the other seats' score per round was +0.01 for honest DeepSeek groups, -0.06 for DeepSeek pairs with a secret plan and -0.53 for Haiku pairs, whose identical moves the other agents learned to exploit. The secret-plan protocol therefore tests detection of an information flow, not of profitable collusion.</w:t>
      </w:r>
    </w:p>
    <w:p>
      <w:pPr>
        <w:tabs>
          <w:tab w:pos="403" w:val="left"/>
        </w:tabs>
        <w:spacing w:after="40" w:before="0"/>
        <w:ind w:left="403" w:hanging="288"/>
      </w:pPr>
      <w:r>
        <w:rPr>
          <w:sz w:val="20"/>
        </w:rPr>
        <w:t>•</w:t>
        <w:tab/>
      </w:r>
      <w:r>
        <w:rPr>
          <w:i/>
          <w:sz w:val="20"/>
        </w:rPr>
        <w:t>Pairs told about the auditor.</w:t>
      </w:r>
      <w:r>
        <w:rPr>
          <w:sz w:val="20"/>
        </w:rPr>
        <w:t xml:space="preserve"> DeepSeek pairs warned about a statistical auditor were named in 10% of games, similar to unwarned pairs; pairs given free-form chat instead of a plan were named in 0%, and their moves showed almost no coordination.</w:t>
      </w:r>
    </w:p>
    <w:p>
      <w:pPr>
        <w:spacing w:after="60" w:before="0"/>
        <w:jc w:val="both"/>
      </w:pPr>
      <w:r>
        <w:rPr>
          <w:b/>
          <w:sz w:val="20"/>
        </w:rPr>
        <w:t>C.7 Pilot in the organisers' double auction.</w:t>
      </w:r>
      <w:r>
        <w:rPr>
          <w:sz w:val="20"/>
        </w:rPr>
        <w:t xml:space="preserve"> We re-implemented the hourly double auction of Agrawal et al. [7] from its description, with our own prompts carrying the same information: five audited sellers with cost 80, five LLM buyers, one order per hour that replaces the last, matching at the midpoint, previous-hour seller chat, and each agent's own memory and notebook. In 16 fifteen-hour games, chat produced collusive-sounding messages but no material price rise (86.25 without and 86.36 with chat for DeepSeek sellers), the brief's third case type; the replay tests raised 0 flags, while time-shuffle mutual information flagged 3 of 8 games that had no channel at all. In a positive control, sellers were told to follow a leader's announced price floor: followers complied in 86% of hours, the mean trade price rose to 89.84, and the fixed-horizon replay test flagged 2 of 5 games. Prices concentrated in a narrow band and, as C.6 shows, the agreement was carried in memory. With three to five games per condition these are descriptive.</w:t>
      </w:r>
    </w:p>
    <w:p>
      <w:pPr>
        <w:pStyle w:val="Heading2"/>
        <w:keepNext/>
        <w:spacing w:before="160" w:after="60"/>
      </w:pPr>
      <w:r>
        <w:rPr/>
        <w:t>Appendix D. Reproducibility and Deviations</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uses its own block of episode seeds, and the main samples, pilots and the replication use disjoint blocks. Each model call's sampling seed is derived from the call type, the episode seed, the agent and the round, so a logged move and its replays never share a seed; the null resampling of each episode is seeded by its episode seed. Pilot games were excluded from every analysis.</w:t>
      </w:r>
    </w:p>
    <w:p>
      <w:pPr>
        <w:spacing w:after="60" w:before="0"/>
        <w:jc w:val="both"/>
      </w:pPr>
      <w:r>
        <w:rPr>
          <w:b/>
          <w:sz w:val="20"/>
        </w:rPr>
        <w:t>Deviations from the plan.</w:t>
      </w:r>
    </w:p>
    <w:p>
      <w:pPr>
        <w:tabs>
          <w:tab w:pos="403" w:val="left"/>
        </w:tabs>
        <w:spacing w:after="40" w:before="0"/>
        <w:ind w:left="403" w:hanging="288"/>
      </w:pPr>
      <w:r>
        <w:rPr>
          <w:sz w:val="20"/>
        </w:rPr>
        <w:t>•</w:t>
        <w:tab/>
      </w:r>
      <w:r>
        <w:rPr>
          <w:sz w:val="20"/>
        </w:rPr>
        <w:t>Connection errors in the first launch were handled by re-running the same seeds.</w:t>
      </w:r>
    </w:p>
    <w:p>
      <w:pPr>
        <w:tabs>
          <w:tab w:pos="403" w:val="left"/>
        </w:tabs>
        <w:spacing w:after="40" w:before="0"/>
        <w:ind w:left="403" w:hanging="288"/>
      </w:pPr>
      <w:r>
        <w:rPr>
          <w:sz w:val="20"/>
        </w:rPr>
        <w:t>•</w:t>
        <w:tab/>
      </w:r>
      <w:r>
        <w:rPr>
          <w:sz w:val="20"/>
        </w:rPr>
        <w:t>A post-hoc statistic comparing each agent's logged move with its own replays did not improve detection and is not used.</w:t>
      </w:r>
    </w:p>
    <w:p>
      <w:pPr>
        <w:tabs>
          <w:tab w:pos="403" w:val="left"/>
        </w:tabs>
        <w:spacing w:after="40" w:before="0"/>
        <w:ind w:left="403" w:hanging="288"/>
      </w:pPr>
      <w:r>
        <w:rPr>
          <w:sz w:val="20"/>
        </w:rPr>
        <w:t>•</w:t>
        <w:tab/>
      </w:r>
      <w:r>
        <w:rPr>
          <w:sz w:val="20"/>
        </w:rPr>
        <w:t>The stronger judge, unnamed in the plan, was run on 20 games per condition for budget reasons, with replies of up to 2,000 tokens.</w:t>
      </w:r>
    </w:p>
    <w:p>
      <w:pPr>
        <w:tabs>
          <w:tab w:pos="403" w:val="left"/>
        </w:tabs>
        <w:spacing w:after="40" w:before="0"/>
        <w:ind w:left="403" w:hanging="288"/>
      </w:pPr>
      <w:r>
        <w:rPr>
          <w:sz w:val="20"/>
        </w:rPr>
        <w:t>•</w:t>
        <w:tab/>
      </w:r>
      <w:r>
        <w:rPr>
          <w:sz w:val="20"/>
        </w:rPr>
        <w:t>A review found that the sequential test named the pair by its final evidence instead of at the alarm round; we fixed this and recomputed all sequential results.</w:t>
      </w:r>
    </w:p>
    <w:p>
      <w:pPr>
        <w:tabs>
          <w:tab w:pos="403" w:val="left"/>
        </w:tabs>
        <w:spacing w:after="40" w:before="0"/>
        <w:ind w:left="403" w:hanging="288"/>
      </w:pPr>
      <w:r>
        <w:rPr>
          <w:sz w:val="20"/>
        </w:rPr>
        <w:t>•</w:t>
        <w:tab/>
      </w:r>
      <w:r>
        <w:rPr>
          <w:sz w:val="20"/>
        </w:rPr>
        <w:t>The judge is not deterministic at temperature 0. On games without private messages its two views send the same prompt, and an early uncached pass drew different replies for them (AUROCs of 0.84 for Haiku and 0.47 for DeepSeek in that pass); the reported numbers use the single cached reply, which reproduces exactly.</w:t>
      </w:r>
    </w:p>
    <w:p>
      <w:pPr>
        <w:tabs>
          <w:tab w:pos="403" w:val="left"/>
        </w:tabs>
        <w:spacing w:after="40" w:before="0"/>
        <w:ind w:left="403" w:hanging="288"/>
      </w:pPr>
      <w:r>
        <w:rPr>
          <w:sz w:val="20"/>
        </w:rPr>
        <w:t>•</w:t>
        <w:tab/>
      </w:r>
      <w:r>
        <w:rPr>
          <w:sz w:val="20"/>
        </w:rPr>
        <w:t>Table A4, the AUROC intervals and Fisher's test were added after the reviews, from the frozen statistics.</w:t>
      </w:r>
    </w:p>
    <w:p>
      <w:pPr>
        <w:tabs>
          <w:tab w:pos="403" w:val="left"/>
        </w:tabs>
        <w:spacing w:after="40" w:before="0"/>
        <w:ind w:left="403" w:hanging="288"/>
      </w:pPr>
      <w:r>
        <w:rPr>
          <w:sz w:val="20"/>
        </w:rPr>
        <w:t>•</w:t>
        <w:tab/>
      </w:r>
      <w:r>
        <w:rPr>
          <w:sz w:val="20"/>
        </w:rPr>
        <w:t>Models that failed the pilot's format or availability checks were dropped before the main samples.</w:t>
      </w: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