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on Agrawal et al.'s (2025) auction logs it flags 8 of 10 runs where sellers could not talk. Our replay test asks each deployed agent again, every round, on what it saw minus its private channel, and flags a pair only if their moves depend on each other more than their replays do. If replayed calls are interchangeable with the originals, each round's comparison is exact, which we test directly. In 550 honest LLM games, with the analysis fixed in advance, it flags 4.2% against a 5% false-alarm target. In a procurement auction it names the pair in 92.5% of games where a pricing vendor secretly shares two clients' costs, as alleged in a US antitrust case (Duffy v. Yardi), and flags 1.7% when the vendor uses only public data. In rock-paper-scissors it names 35% of Haiku and 10% of DeepSeek colluding pairs, depending on how strongly the channel shapes moves. A sequential version that may stop at any round named 18/20 colluding pairs against 11/20 for the fixed test in a pre-registered replication. Coordination written into the agents' shared instructions is invisible to it by design.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way to audit actions is to test for statistical dependence between agents, for example pairwise mutual information or Bonjour et al.'s net influence, which asks how much one agent's moves predict another's beyond what any third agent's do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constant false alarms for a security team, false accusations for a regulator.</w:t>
      </w:r>
    </w:p>
    <w:p>
      <w:pPr>
        <w:spacing w:after="80" w:before="0"/>
        <w:jc w:val="both"/>
      </w:pPr>
      <w:r>
        <w:rPr>
          <w:b/>
          <w:sz w:val="20"/>
        </w:rPr>
        <w:t>Threat model.</w:t>
      </w:r>
      <w:r>
        <w:rPr>
          <w:sz w:val="20"/>
        </w:rPr>
        <w:t xml:space="preserve"> An operator, or a regulator's sandbox, runs several LLM agents, logs their actions and each agent's full observation (prompt, tool outputs, memory),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(the idea and a first, non-exact version predate the sprint; Appendix E). In every round, the auditor asks the agent again (twice) what it would do given exactly what it saw, minus the private channel, and flags a pair only if the real moves depend on each other more than the replays do. Without a channel, the real move is just one more draw from the same policy as its replays, so shuffling real and replayed moves shows what honest dependence looks like, shared model included. Statisticians call this a conditional randomization test (CRT) [6]. The difference is that we do not estimate what each agent would have done on its own: we ask it. One audit covers one episode (a 30-round game) and fixes the rate of false accusations at a chosen level α, here 5%.</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69.3%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each round's null exact.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LLM judges rank as well, but only the replay test controls false alarms.</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spacing w:after="80" w:before="0"/>
        <w:jc w:val="both"/>
      </w:pPr>
      <w:r>
        <w:rPr>
          <w:b/>
          <w:sz w:val="20"/>
        </w:rPr>
        <w:t>Sprint questions (from the Apart brief).</w:t>
      </w:r>
      <w:r>
        <w:rPr>
          <w:sz w:val="20"/>
        </w:rPr>
        <w:t xml:space="preserve"> We answer 1.4 (net influence carried to LLM agents with a calibrated null) and 2.3 (the brief's three case types, coordinated harmful action, common incentives without agreement and talk without action,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p>
            <w:pPr>
              <w:spacing w:after="20"/>
              <w:ind w:left="216" w:hanging="173"/>
            </w:pPr>
            <w:r>
              <w:rPr>
                <w:sz w:val="17"/>
              </w:rPr>
              <w:t xml:space="preserve">• </w:t>
            </w:r>
            <w:r>
              <w:rPr>
                <w:b/>
                <w:sz w:val="17"/>
              </w:rPr>
              <w:t>One replay or two:</w:t>
            </w:r>
            <w:r>
              <w:rPr>
                <w:sz w:val="17"/>
              </w:rPr>
              <w:t xml:space="preserve"> with k = 1 the fixed-horizon test lost little in our data at half the replay calls; the sequential test benefits from k = 2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